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9"/>
        <w:rPr>
          <w:rFonts w:hint="eastAsia" w:ascii="黑体" w:eastAsia="宋体"/>
          <w:lang w:val="en-US" w:eastAsia="zh-CN"/>
        </w:rPr>
      </w:pPr>
      <w:r>
        <w:rPr>
          <w:rFonts w:hint="eastAsia" w:ascii="Times New Roman"/>
          <w:lang w:val="en-US" w:eastAsia="zh-CN"/>
        </w:rPr>
        <w:t xml:space="preserve"> </w:t>
      </w:r>
      <w:r>
        <w:rPr>
          <w:rFonts w:ascii="黑体"/>
        </w:rPr>
        <w:t>ICS</w:t>
      </w:r>
      <w:r>
        <w:rPr>
          <w:rFonts w:ascii="黑体"/>
          <w:spacing w:val="34"/>
          <w:w w:val="150"/>
        </w:rPr>
        <w:t xml:space="preserve"> </w:t>
      </w:r>
      <w:r>
        <w:rPr>
          <w:rFonts w:hint="eastAsia" w:ascii="黑体"/>
          <w:spacing w:val="-2"/>
          <w:lang w:val="en-US" w:eastAsia="zh-CN"/>
        </w:rPr>
        <w:t>XX</w:t>
      </w:r>
      <w:r>
        <w:rPr>
          <w:rFonts w:ascii="黑体"/>
          <w:spacing w:val="-2"/>
        </w:rPr>
        <w:t>.</w:t>
      </w:r>
      <w:r>
        <w:rPr>
          <w:rFonts w:hint="eastAsia" w:ascii="黑体"/>
          <w:spacing w:val="-2"/>
          <w:lang w:val="en-US" w:eastAsia="zh-CN"/>
        </w:rPr>
        <w:t>XXX</w:t>
      </w:r>
    </w:p>
    <w:p>
      <w:pPr>
        <w:pStyle w:val="3"/>
        <w:spacing w:before="45"/>
        <w:rPr>
          <w:rFonts w:hint="eastAsia" w:ascii="黑体"/>
          <w:spacing w:val="-5"/>
          <w:sz w:val="84"/>
          <w:szCs w:val="84"/>
          <w:lang w:val="en-US" w:eastAsia="zh-CN"/>
        </w:rPr>
      </w:pPr>
      <w:r>
        <w:pict>
          <v:shape id="_x0000_s1052" o:spid="_x0000_s1052" o:spt="202" type="#_x0000_t202" style="position:absolute;left:0pt;flip:x;margin-left:547.65pt;margin-top:5pt;height:6pt;width:24pt;mso-position-horizontal-relative:page;z-index:251679744;mso-width-relative:page;mso-height-relative:page;" filled="f" stroked="f" coordsize="21600,21600">
            <v:path/>
            <v:fill on="f" focussize="0,0"/>
            <v:stroke on="f"/>
            <v:imagedata o:title=""/>
            <o:lock v:ext="edit" aspectratio="f"/>
            <v:textbox inset="0mm,0mm,0mm,0mm">
              <w:txbxContent>
                <w:p>
                  <w:pPr>
                    <w:spacing w:before="0" w:line="1063" w:lineRule="exact"/>
                    <w:ind w:left="0" w:right="0" w:firstLine="0"/>
                    <w:jc w:val="left"/>
                    <w:rPr>
                      <w:rFonts w:hint="default" w:ascii="Times New Roman" w:eastAsia="宋体"/>
                      <w:b/>
                      <w:sz w:val="96"/>
                      <w:lang w:val="en-US" w:eastAsia="zh-CN"/>
                    </w:rPr>
                  </w:pPr>
                </w:p>
              </w:txbxContent>
            </v:textbox>
          </v:shape>
        </w:pict>
      </w:r>
      <w:r>
        <w:rPr>
          <w:rFonts w:ascii="黑体"/>
        </w:rPr>
        <w:t>CCS</w:t>
      </w:r>
      <w:r>
        <w:rPr>
          <w:rFonts w:ascii="黑体"/>
          <w:spacing w:val="34"/>
          <w:w w:val="150"/>
        </w:rPr>
        <w:t xml:space="preserve"> </w:t>
      </w:r>
      <w:r>
        <w:rPr>
          <w:rFonts w:hint="eastAsia" w:ascii="黑体"/>
          <w:lang w:val="en-US" w:eastAsia="zh-CN"/>
        </w:rPr>
        <w:t>X</w:t>
      </w:r>
      <w:r>
        <w:rPr>
          <w:rFonts w:ascii="黑体"/>
        </w:rPr>
        <w:t xml:space="preserve"> </w:t>
      </w:r>
      <w:r>
        <w:rPr>
          <w:rFonts w:hint="eastAsia" w:ascii="黑体"/>
          <w:spacing w:val="-5"/>
          <w:lang w:val="en-US" w:eastAsia="zh-CN"/>
        </w:rPr>
        <w:t xml:space="preserve">XX                                                      </w:t>
      </w:r>
      <w:r>
        <w:rPr>
          <w:rFonts w:hint="eastAsia" w:ascii="黑体"/>
          <w:spacing w:val="-5"/>
          <w:sz w:val="84"/>
          <w:szCs w:val="84"/>
          <w:lang w:val="en-US" w:eastAsia="zh-CN"/>
        </w:rPr>
        <w:t xml:space="preserve"> </w:t>
      </w:r>
    </w:p>
    <w:p>
      <w:pPr>
        <w:pStyle w:val="3"/>
        <w:spacing w:before="45"/>
        <w:ind w:firstLine="6640" w:firstLineChars="800"/>
        <w:rPr>
          <w:rFonts w:hint="default" w:ascii="黑体" w:eastAsia="宋体"/>
          <w:sz w:val="20"/>
          <w:lang w:val="en-US" w:eastAsia="zh-CN"/>
        </w:rPr>
      </w:pPr>
      <w:r>
        <w:rPr>
          <w:rFonts w:hint="eastAsia" w:ascii="黑体"/>
          <w:spacing w:val="-5"/>
          <w:sz w:val="84"/>
          <w:szCs w:val="84"/>
          <w:lang w:val="en-US" w:eastAsia="zh-CN"/>
        </w:rPr>
        <w:t>T/IMAS</w:t>
      </w:r>
      <w:r>
        <w:rPr>
          <w:rFonts w:hint="eastAsia" w:ascii="黑体"/>
          <w:sz w:val="84"/>
          <w:szCs w:val="84"/>
          <w:lang w:val="en-US" w:eastAsia="zh-CN"/>
        </w:rPr>
        <w:t xml:space="preserve">   </w:t>
      </w:r>
      <w:r>
        <w:rPr>
          <w:rFonts w:hint="eastAsia" w:ascii="黑体"/>
          <w:sz w:val="20"/>
          <w:lang w:val="en-US" w:eastAsia="zh-CN"/>
        </w:rPr>
        <w:t xml:space="preserve"> </w:t>
      </w:r>
    </w:p>
    <w:p>
      <w:pPr>
        <w:pStyle w:val="3"/>
        <w:spacing w:before="3"/>
        <w:rPr>
          <w:rFonts w:ascii="黑体"/>
          <w:sz w:val="14"/>
        </w:rPr>
      </w:pPr>
    </w:p>
    <w:p>
      <w:pPr>
        <w:tabs>
          <w:tab w:val="left" w:pos="2590"/>
          <w:tab w:val="left" w:pos="4117"/>
          <w:tab w:val="left" w:pos="5643"/>
          <w:tab w:val="left" w:pos="7170"/>
          <w:tab w:val="left" w:pos="8696"/>
          <w:tab w:val="left" w:pos="10223"/>
        </w:tabs>
        <w:spacing w:before="33"/>
        <w:ind w:right="0" w:firstLine="6440" w:firstLineChars="1400"/>
        <w:jc w:val="left"/>
        <w:rPr>
          <w:rFonts w:ascii="黑体" w:eastAsia="黑体"/>
          <w:sz w:val="48"/>
        </w:rPr>
      </w:pPr>
      <w:r>
        <w:rPr>
          <w:rFonts w:hint="eastAsia" w:ascii="黑体" w:eastAsia="黑体"/>
          <w:spacing w:val="-10"/>
          <w:sz w:val="48"/>
          <w:lang w:val="en-US" w:eastAsia="zh-CN"/>
        </w:rPr>
        <w:t xml:space="preserve">团  体  </w:t>
      </w:r>
      <w:r>
        <w:rPr>
          <w:rFonts w:ascii="黑体" w:eastAsia="黑体"/>
          <w:spacing w:val="-10"/>
          <w:sz w:val="48"/>
        </w:rPr>
        <w:t>标</w:t>
      </w:r>
      <w:r>
        <w:rPr>
          <w:rFonts w:hint="eastAsia" w:ascii="黑体" w:eastAsia="黑体"/>
          <w:sz w:val="48"/>
          <w:lang w:val="en-US" w:eastAsia="zh-CN"/>
        </w:rPr>
        <w:t xml:space="preserve">  </w:t>
      </w:r>
      <w:r>
        <w:rPr>
          <w:rFonts w:ascii="黑体" w:eastAsia="黑体"/>
          <w:spacing w:val="-10"/>
          <w:sz w:val="48"/>
        </w:rPr>
        <w:t>准</w:t>
      </w:r>
    </w:p>
    <w:p>
      <w:pPr>
        <w:spacing w:before="341"/>
        <w:ind w:left="0" w:right="867" w:firstLine="0"/>
        <w:jc w:val="right"/>
        <w:rPr>
          <w:rFonts w:hint="eastAsia" w:ascii="黑体" w:hAnsi="黑体" w:eastAsia="宋体"/>
          <w:sz w:val="28"/>
          <w:lang w:eastAsia="zh-CN"/>
        </w:rPr>
      </w:pPr>
      <w:r>
        <w:rPr>
          <w:rFonts w:hint="eastAsia" w:ascii="黑体" w:hAnsi="黑体"/>
          <w:sz w:val="28"/>
        </w:rPr>
        <w:t xml:space="preserve">   </w:t>
      </w:r>
      <w:r>
        <w:rPr>
          <w:rFonts w:hint="eastAsia" w:ascii="黑体" w:hAnsi="黑体"/>
          <w:sz w:val="28"/>
          <w:lang w:val="en-US" w:eastAsia="zh-CN"/>
        </w:rPr>
        <w:t xml:space="preserve">  </w:t>
      </w:r>
      <w:r>
        <w:rPr>
          <w:rFonts w:hint="eastAsia" w:ascii="黑体" w:hAnsi="黑体"/>
          <w:sz w:val="28"/>
        </w:rPr>
        <w:t xml:space="preserve"> T/IMAS</w:t>
      </w:r>
      <w:r>
        <w:rPr>
          <w:rFonts w:hint="eastAsia" w:ascii="黑体" w:hAnsi="黑体"/>
          <w:sz w:val="28"/>
          <w:lang w:val="en-US" w:eastAsia="zh-CN"/>
        </w:rPr>
        <w:t xml:space="preserve"> </w:t>
      </w:r>
      <w:r>
        <w:rPr>
          <w:rFonts w:ascii="黑体" w:hAnsi="黑体"/>
          <w:spacing w:val="-11"/>
          <w:sz w:val="28"/>
        </w:rPr>
        <w:t xml:space="preserve"> </w:t>
      </w:r>
      <w:r>
        <w:rPr>
          <w:rFonts w:hint="eastAsia" w:ascii="黑体" w:hAnsi="黑体"/>
          <w:sz w:val="28"/>
          <w:lang w:val="en-US" w:eastAsia="zh-CN"/>
        </w:rPr>
        <w:t>XXX</w:t>
      </w:r>
      <w:r>
        <w:rPr>
          <w:rFonts w:ascii="黑体" w:hAnsi="黑体"/>
          <w:sz w:val="28"/>
        </w:rPr>
        <w:t>—</w:t>
      </w:r>
      <w:r>
        <w:rPr>
          <w:rFonts w:ascii="黑体" w:hAnsi="黑体"/>
          <w:spacing w:val="-4"/>
          <w:sz w:val="28"/>
        </w:rPr>
        <w:t>202</w:t>
      </w:r>
      <w:r>
        <w:rPr>
          <w:rFonts w:hint="eastAsia" w:ascii="黑体" w:hAnsi="黑体"/>
          <w:spacing w:val="-4"/>
          <w:sz w:val="28"/>
          <w:lang w:val="en-US" w:eastAsia="zh-CN"/>
        </w:rPr>
        <w:t>4</w:t>
      </w:r>
    </w:p>
    <w:p>
      <w:pPr>
        <w:pStyle w:val="3"/>
        <w:rPr>
          <w:rFonts w:ascii="黑体"/>
          <w:sz w:val="20"/>
        </w:rPr>
      </w:pPr>
    </w:p>
    <w:p>
      <w:pPr>
        <w:pStyle w:val="3"/>
        <w:spacing w:before="8"/>
        <w:rPr>
          <w:rFonts w:ascii="黑体"/>
          <w:sz w:val="29"/>
        </w:rPr>
      </w:pPr>
      <w:r>
        <w:drawing>
          <wp:anchor distT="0" distB="0" distL="0" distR="0" simplePos="0" relativeHeight="251678720" behindDoc="0" locked="0" layoutInCell="1" allowOverlap="1">
            <wp:simplePos x="0" y="0"/>
            <wp:positionH relativeFrom="page">
              <wp:posOffset>900430</wp:posOffset>
            </wp:positionH>
            <wp:positionV relativeFrom="paragraph">
              <wp:posOffset>255905</wp:posOffset>
            </wp:positionV>
            <wp:extent cx="6120130" cy="952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8" cstate="print"/>
                    <a:stretch>
                      <a:fillRect/>
                    </a:stretch>
                  </pic:blipFill>
                  <pic:spPr>
                    <a:xfrm>
                      <a:off x="0" y="0"/>
                      <a:ext cx="6120130" cy="9525"/>
                    </a:xfrm>
                    <a:prstGeom prst="rect">
                      <a:avLst/>
                    </a:prstGeom>
                  </pic:spPr>
                </pic:pic>
              </a:graphicData>
            </a:graphic>
          </wp:anchor>
        </w:drawing>
      </w:r>
    </w:p>
    <w:p>
      <w:pPr>
        <w:pStyle w:val="3"/>
        <w:rPr>
          <w:rFonts w:ascii="黑体"/>
          <w:sz w:val="28"/>
        </w:rPr>
      </w:pPr>
    </w:p>
    <w:p>
      <w:pPr>
        <w:pStyle w:val="3"/>
        <w:rPr>
          <w:rFonts w:ascii="黑体"/>
          <w:sz w:val="28"/>
        </w:rPr>
      </w:pPr>
    </w:p>
    <w:p>
      <w:pPr>
        <w:pStyle w:val="3"/>
        <w:rPr>
          <w:rFonts w:ascii="黑体"/>
          <w:sz w:val="28"/>
        </w:rPr>
      </w:pPr>
    </w:p>
    <w:p>
      <w:pPr>
        <w:pStyle w:val="3"/>
        <w:rPr>
          <w:rFonts w:ascii="黑体"/>
          <w:sz w:val="20"/>
        </w:rPr>
      </w:pPr>
    </w:p>
    <w:p>
      <w:pPr>
        <w:pStyle w:val="3"/>
        <w:rPr>
          <w:rFonts w:ascii="黑体"/>
          <w:sz w:val="20"/>
        </w:rPr>
      </w:pPr>
    </w:p>
    <w:p>
      <w:pPr>
        <w:pStyle w:val="3"/>
        <w:spacing w:before="6"/>
        <w:rPr>
          <w:rFonts w:ascii="黑体"/>
          <w:sz w:val="28"/>
        </w:rPr>
      </w:pPr>
    </w:p>
    <w:p>
      <w:pPr>
        <w:spacing w:before="28"/>
        <w:ind w:left="588" w:right="0" w:firstLine="514" w:firstLineChars="100"/>
        <w:jc w:val="both"/>
        <w:rPr>
          <w:rFonts w:ascii="黑体" w:eastAsia="黑体"/>
          <w:sz w:val="52"/>
        </w:rPr>
      </w:pPr>
      <w:r>
        <w:rPr>
          <w:rFonts w:ascii="黑体" w:eastAsia="黑体"/>
          <w:spacing w:val="-3"/>
          <w:sz w:val="52"/>
        </w:rPr>
        <w:t>会展服务机构经营管理和服务规范</w:t>
      </w:r>
    </w:p>
    <w:p>
      <w:pPr>
        <w:spacing w:before="394"/>
        <w:ind w:right="0" w:firstLine="280" w:firstLineChars="100"/>
        <w:jc w:val="both"/>
        <w:rPr>
          <w:rFonts w:ascii="Times New Roman"/>
          <w:sz w:val="28"/>
        </w:rPr>
      </w:pPr>
      <w:r>
        <w:rPr>
          <w:rFonts w:ascii="Times New Roman"/>
          <w:sz w:val="28"/>
        </w:rPr>
        <w:t>Specification</w:t>
      </w:r>
      <w:r>
        <w:rPr>
          <w:rFonts w:ascii="Times New Roman"/>
          <w:spacing w:val="-7"/>
          <w:sz w:val="28"/>
        </w:rPr>
        <w:t xml:space="preserve"> </w:t>
      </w:r>
      <w:r>
        <w:rPr>
          <w:rFonts w:ascii="Times New Roman"/>
          <w:sz w:val="28"/>
        </w:rPr>
        <w:t>for</w:t>
      </w:r>
      <w:r>
        <w:rPr>
          <w:rFonts w:ascii="Times New Roman"/>
          <w:spacing w:val="-5"/>
          <w:sz w:val="28"/>
        </w:rPr>
        <w:t xml:space="preserve"> </w:t>
      </w:r>
      <w:r>
        <w:rPr>
          <w:rFonts w:ascii="Times New Roman"/>
          <w:sz w:val="28"/>
        </w:rPr>
        <w:t>management</w:t>
      </w:r>
      <w:r>
        <w:rPr>
          <w:rFonts w:ascii="Times New Roman"/>
          <w:spacing w:val="-5"/>
          <w:sz w:val="28"/>
        </w:rPr>
        <w:t xml:space="preserve"> </w:t>
      </w:r>
      <w:r>
        <w:rPr>
          <w:rFonts w:ascii="Times New Roman"/>
          <w:sz w:val="28"/>
        </w:rPr>
        <w:t>and</w:t>
      </w:r>
      <w:r>
        <w:rPr>
          <w:rFonts w:ascii="Times New Roman"/>
          <w:spacing w:val="-6"/>
          <w:sz w:val="28"/>
        </w:rPr>
        <w:t xml:space="preserve"> </w:t>
      </w:r>
      <w:r>
        <w:rPr>
          <w:rFonts w:ascii="Times New Roman"/>
          <w:sz w:val="28"/>
        </w:rPr>
        <w:t>service</w:t>
      </w:r>
      <w:r>
        <w:rPr>
          <w:rFonts w:ascii="Times New Roman"/>
          <w:spacing w:val="-6"/>
          <w:sz w:val="28"/>
        </w:rPr>
        <w:t xml:space="preserve"> </w:t>
      </w:r>
      <w:r>
        <w:rPr>
          <w:rFonts w:ascii="Times New Roman"/>
          <w:sz w:val="28"/>
        </w:rPr>
        <w:t>of</w:t>
      </w:r>
      <w:r>
        <w:rPr>
          <w:rFonts w:ascii="Times New Roman"/>
          <w:spacing w:val="-5"/>
          <w:sz w:val="28"/>
        </w:rPr>
        <w:t xml:space="preserve"> </w:t>
      </w:r>
      <w:r>
        <w:rPr>
          <w:rFonts w:ascii="Times New Roman"/>
          <w:sz w:val="28"/>
        </w:rPr>
        <w:t>convention</w:t>
      </w:r>
      <w:r>
        <w:rPr>
          <w:rFonts w:ascii="Times New Roman"/>
          <w:spacing w:val="-5"/>
          <w:sz w:val="28"/>
        </w:rPr>
        <w:t xml:space="preserve"> </w:t>
      </w:r>
      <w:r>
        <w:rPr>
          <w:rFonts w:ascii="Times New Roman"/>
          <w:sz w:val="28"/>
        </w:rPr>
        <w:t>and</w:t>
      </w:r>
      <w:r>
        <w:rPr>
          <w:rFonts w:ascii="Times New Roman"/>
          <w:spacing w:val="-4"/>
          <w:sz w:val="28"/>
        </w:rPr>
        <w:t xml:space="preserve"> </w:t>
      </w:r>
      <w:r>
        <w:rPr>
          <w:rFonts w:ascii="Times New Roman"/>
          <w:sz w:val="28"/>
        </w:rPr>
        <w:t>exhibition</w:t>
      </w:r>
      <w:r>
        <w:rPr>
          <w:rFonts w:ascii="Times New Roman"/>
          <w:spacing w:val="-4"/>
          <w:sz w:val="28"/>
        </w:rPr>
        <w:t xml:space="preserve"> </w:t>
      </w:r>
      <w:r>
        <w:rPr>
          <w:rFonts w:ascii="Times New Roman"/>
          <w:spacing w:val="-2"/>
          <w:sz w:val="28"/>
        </w:rPr>
        <w:t>institutes</w:t>
      </w:r>
    </w:p>
    <w:p>
      <w:pPr>
        <w:pStyle w:val="3"/>
        <w:rPr>
          <w:rFonts w:ascii="Times New Roman"/>
          <w:sz w:val="20"/>
        </w:rPr>
      </w:pPr>
    </w:p>
    <w:p>
      <w:pPr>
        <w:pStyle w:val="3"/>
        <w:rPr>
          <w:rFonts w:ascii="Times New Roman"/>
          <w:sz w:val="20"/>
        </w:rPr>
      </w:pPr>
    </w:p>
    <w:p>
      <w:pPr>
        <w:pStyle w:val="3"/>
        <w:rPr>
          <w:rFonts w:hint="default" w:ascii="Times New Roman" w:eastAsia="宋体"/>
          <w:sz w:val="44"/>
          <w:szCs w:val="44"/>
          <w:lang w:val="en-US" w:eastAsia="zh-CN"/>
        </w:rPr>
      </w:pPr>
      <w:r>
        <w:rPr>
          <w:rFonts w:hint="eastAsia" w:ascii="Times New Roman"/>
          <w:sz w:val="20"/>
          <w:lang w:val="en-US" w:eastAsia="zh-CN"/>
        </w:rPr>
        <w:t xml:space="preserve">                               </w:t>
      </w:r>
      <w:r>
        <w:rPr>
          <w:rFonts w:hint="eastAsia" w:ascii="Times New Roman"/>
          <w:sz w:val="44"/>
          <w:szCs w:val="44"/>
          <w:lang w:val="en-US" w:eastAsia="zh-CN"/>
        </w:rPr>
        <w:t xml:space="preserve">                  </w:t>
      </w:r>
      <w:r>
        <w:rPr>
          <w:rFonts w:hint="eastAsia" w:ascii="Times New Roman"/>
          <w:sz w:val="36"/>
          <w:szCs w:val="36"/>
          <w:lang w:val="en-US" w:eastAsia="zh-CN"/>
        </w:rPr>
        <w:t>（征询意见稿）</w: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tabs>
          <w:tab w:val="left" w:pos="7471"/>
        </w:tabs>
        <w:spacing w:before="1"/>
        <w:ind w:right="0"/>
        <w:jc w:val="left"/>
        <w:rPr>
          <w:rFonts w:ascii="黑体" w:eastAsia="黑体"/>
          <w:sz w:val="28"/>
          <w:lang w:val="ca-ES"/>
        </w:rPr>
      </w:pPr>
      <w:r>
        <w:rPr>
          <w:lang w:val="ca-ES"/>
        </w:rPr>
        <w:drawing>
          <wp:anchor distT="0" distB="0" distL="0" distR="0" simplePos="0" relativeHeight="251680768" behindDoc="0" locked="0" layoutInCell="1" allowOverlap="1">
            <wp:simplePos x="0" y="0"/>
            <wp:positionH relativeFrom="page">
              <wp:posOffset>899160</wp:posOffset>
            </wp:positionH>
            <wp:positionV relativeFrom="paragraph">
              <wp:posOffset>212725</wp:posOffset>
            </wp:positionV>
            <wp:extent cx="6120130" cy="952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a:picLocks noChangeAspect="1"/>
                    </pic:cNvPicPr>
                  </pic:nvPicPr>
                  <pic:blipFill>
                    <a:blip r:embed="rId8" cstate="print"/>
                    <a:stretch>
                      <a:fillRect/>
                    </a:stretch>
                  </pic:blipFill>
                  <pic:spPr>
                    <a:xfrm>
                      <a:off x="0" y="0"/>
                      <a:ext cx="6120130" cy="9525"/>
                    </a:xfrm>
                    <a:prstGeom prst="rect">
                      <a:avLst/>
                    </a:prstGeom>
                  </pic:spPr>
                </pic:pic>
              </a:graphicData>
            </a:graphic>
          </wp:anchor>
        </w:drawing>
      </w:r>
      <w:r>
        <w:rPr>
          <w:rFonts w:ascii="黑体" w:eastAsia="黑体"/>
          <w:spacing w:val="-2"/>
          <w:sz w:val="28"/>
          <w:lang w:val="ca-ES"/>
        </w:rPr>
        <w:t>20</w:t>
      </w:r>
      <w:r>
        <w:rPr>
          <w:rFonts w:hint="eastAsia" w:ascii="黑体" w:eastAsia="黑体"/>
          <w:spacing w:val="-2"/>
          <w:sz w:val="28"/>
          <w:lang w:val="en-US" w:eastAsia="zh-CN"/>
        </w:rPr>
        <w:t>24</w:t>
      </w:r>
      <w:r>
        <w:rPr>
          <w:rFonts w:ascii="黑体" w:eastAsia="黑体"/>
          <w:spacing w:val="-67"/>
          <w:sz w:val="28"/>
          <w:lang w:val="ca-ES"/>
        </w:rPr>
        <w:t xml:space="preserve"> </w:t>
      </w:r>
      <w:r>
        <w:rPr>
          <w:rFonts w:ascii="黑体" w:eastAsia="黑体"/>
          <w:spacing w:val="-2"/>
          <w:sz w:val="28"/>
          <w:lang w:val="ca-ES"/>
        </w:rPr>
        <w:t>-</w:t>
      </w:r>
      <w:r>
        <w:rPr>
          <w:rFonts w:ascii="黑体" w:eastAsia="黑体"/>
          <w:spacing w:val="-68"/>
          <w:sz w:val="28"/>
          <w:lang w:val="ca-ES"/>
        </w:rPr>
        <w:t xml:space="preserve"> </w:t>
      </w:r>
      <w:r>
        <w:rPr>
          <w:rFonts w:hint="eastAsia" w:ascii="黑体" w:eastAsia="黑体"/>
          <w:spacing w:val="-2"/>
          <w:sz w:val="28"/>
          <w:lang w:val="en-US" w:eastAsia="zh-CN"/>
        </w:rPr>
        <w:t>4</w:t>
      </w:r>
      <w:r>
        <w:rPr>
          <w:rFonts w:ascii="黑体" w:eastAsia="黑体"/>
          <w:spacing w:val="-2"/>
          <w:sz w:val="28"/>
          <w:lang w:val="ca-ES"/>
        </w:rPr>
        <w:t>-</w:t>
      </w:r>
      <w:r>
        <w:rPr>
          <w:rFonts w:ascii="黑体" w:eastAsia="黑体"/>
          <w:spacing w:val="-66"/>
          <w:sz w:val="28"/>
          <w:lang w:val="ca-ES"/>
        </w:rPr>
        <w:t xml:space="preserve"> </w:t>
      </w:r>
      <w:r>
        <w:rPr>
          <w:rFonts w:hint="eastAsia" w:ascii="黑体" w:eastAsia="黑体"/>
          <w:spacing w:val="-2"/>
          <w:sz w:val="28"/>
          <w:lang w:val="en-US" w:eastAsia="zh-CN"/>
        </w:rPr>
        <w:t>10</w:t>
      </w:r>
      <w:r>
        <w:rPr>
          <w:rFonts w:ascii="黑体" w:eastAsia="黑体"/>
          <w:spacing w:val="-68"/>
          <w:sz w:val="28"/>
          <w:lang w:val="ca-ES"/>
        </w:rPr>
        <w:t xml:space="preserve"> </w:t>
      </w:r>
      <w:r>
        <w:rPr>
          <w:rFonts w:ascii="黑体" w:eastAsia="黑体"/>
          <w:spacing w:val="-2"/>
          <w:sz w:val="28"/>
          <w:lang w:val="ca-ES"/>
        </w:rPr>
        <w:t>发</w:t>
      </w:r>
      <w:r>
        <w:rPr>
          <w:rFonts w:ascii="黑体" w:eastAsia="黑体"/>
          <w:spacing w:val="-12"/>
          <w:sz w:val="28"/>
          <w:lang w:val="ca-ES"/>
        </w:rPr>
        <w:t>布</w:t>
      </w:r>
      <w:r>
        <w:rPr>
          <w:rFonts w:ascii="黑体" w:eastAsia="黑体"/>
          <w:sz w:val="28"/>
          <w:lang w:val="ca-ES"/>
        </w:rPr>
        <w:tab/>
      </w:r>
      <w:r>
        <w:rPr>
          <w:rFonts w:ascii="黑体" w:eastAsia="黑体"/>
          <w:spacing w:val="-2"/>
          <w:sz w:val="28"/>
          <w:lang w:val="ca-ES"/>
        </w:rPr>
        <w:t>20</w:t>
      </w:r>
      <w:r>
        <w:rPr>
          <w:rFonts w:hint="eastAsia" w:ascii="黑体" w:eastAsia="黑体"/>
          <w:spacing w:val="-2"/>
          <w:sz w:val="28"/>
          <w:lang w:val="en-US" w:eastAsia="zh-CN"/>
        </w:rPr>
        <w:t>24</w:t>
      </w:r>
      <w:r>
        <w:rPr>
          <w:rFonts w:ascii="黑体" w:eastAsia="黑体"/>
          <w:spacing w:val="-69"/>
          <w:sz w:val="28"/>
          <w:lang w:val="ca-ES"/>
        </w:rPr>
        <w:t xml:space="preserve"> </w:t>
      </w:r>
      <w:r>
        <w:rPr>
          <w:rFonts w:ascii="黑体" w:eastAsia="黑体"/>
          <w:spacing w:val="-2"/>
          <w:sz w:val="28"/>
          <w:lang w:val="ca-ES"/>
        </w:rPr>
        <w:t>-</w:t>
      </w:r>
      <w:r>
        <w:rPr>
          <w:rFonts w:ascii="黑体" w:eastAsia="黑体"/>
          <w:spacing w:val="-68"/>
          <w:sz w:val="28"/>
          <w:lang w:val="ca-ES"/>
        </w:rPr>
        <w:t xml:space="preserve"> </w:t>
      </w:r>
      <w:r>
        <w:rPr>
          <w:rFonts w:hint="eastAsia" w:ascii="黑体" w:eastAsia="黑体"/>
          <w:spacing w:val="-2"/>
          <w:sz w:val="28"/>
          <w:lang w:val="en-US" w:eastAsia="zh-CN"/>
        </w:rPr>
        <w:t>5</w:t>
      </w:r>
      <w:r>
        <w:rPr>
          <w:rFonts w:ascii="黑体" w:eastAsia="黑体"/>
          <w:spacing w:val="-2"/>
          <w:sz w:val="28"/>
          <w:lang w:val="ca-ES"/>
        </w:rPr>
        <w:t>-</w:t>
      </w:r>
      <w:r>
        <w:rPr>
          <w:rFonts w:ascii="黑体" w:eastAsia="黑体"/>
          <w:spacing w:val="-66"/>
          <w:sz w:val="28"/>
          <w:lang w:val="ca-ES"/>
        </w:rPr>
        <w:t xml:space="preserve"> </w:t>
      </w:r>
      <w:r>
        <w:rPr>
          <w:rFonts w:hint="eastAsia" w:ascii="黑体" w:eastAsia="黑体"/>
          <w:spacing w:val="-2"/>
          <w:sz w:val="28"/>
          <w:lang w:val="en-US" w:eastAsia="zh-CN"/>
        </w:rPr>
        <w:t>20</w:t>
      </w:r>
      <w:r>
        <w:rPr>
          <w:rFonts w:ascii="黑体" w:eastAsia="黑体"/>
          <w:spacing w:val="-68"/>
          <w:sz w:val="28"/>
          <w:lang w:val="ca-ES"/>
        </w:rPr>
        <w:t xml:space="preserve"> </w:t>
      </w:r>
      <w:r>
        <w:rPr>
          <w:rFonts w:ascii="黑体" w:eastAsia="黑体"/>
          <w:spacing w:val="-2"/>
          <w:sz w:val="28"/>
          <w:lang w:val="ca-ES"/>
        </w:rPr>
        <w:t>实</w:t>
      </w:r>
      <w:r>
        <w:rPr>
          <w:rFonts w:ascii="黑体" w:eastAsia="黑体"/>
          <w:spacing w:val="-10"/>
          <w:sz w:val="28"/>
          <w:lang w:val="ca-ES"/>
        </w:rPr>
        <w:t>施</w: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tabs>
          <w:tab w:val="left" w:pos="6761"/>
        </w:tabs>
        <w:spacing w:before="1"/>
        <w:ind w:right="0" w:firstLine="1784" w:firstLineChars="400"/>
        <w:jc w:val="left"/>
        <w:rPr>
          <w:rFonts w:ascii="黑体" w:eastAsia="黑体"/>
          <w:sz w:val="28"/>
          <w:lang w:val="ca-ES"/>
        </w:rPr>
      </w:pPr>
      <w:r>
        <w:rPr>
          <w:rFonts w:hint="eastAsia" w:ascii="黑体" w:eastAsia="黑体"/>
          <w:spacing w:val="41"/>
          <w:w w:val="130"/>
          <w:sz w:val="28"/>
          <w:lang w:val="en-US" w:eastAsia="zh-CN"/>
        </w:rPr>
        <w:t>内蒙古会展经济科学发展研究会</w:t>
      </w:r>
      <w:r>
        <w:rPr>
          <w:rFonts w:ascii="黑体" w:eastAsia="黑体"/>
          <w:sz w:val="28"/>
          <w:lang w:val="ca-ES"/>
        </w:rPr>
        <w:tab/>
      </w:r>
      <w:r>
        <w:rPr>
          <w:rFonts w:ascii="黑体" w:eastAsia="黑体"/>
          <w:w w:val="115"/>
          <w:position w:val="3"/>
          <w:sz w:val="28"/>
          <w:lang w:val="ca-ES"/>
        </w:rPr>
        <w:t>发</w:t>
      </w:r>
      <w:r>
        <w:rPr>
          <w:rFonts w:ascii="黑体" w:eastAsia="黑体"/>
          <w:spacing w:val="-36"/>
          <w:w w:val="115"/>
          <w:position w:val="3"/>
          <w:sz w:val="28"/>
          <w:lang w:val="ca-ES"/>
        </w:rPr>
        <w:t xml:space="preserve"> </w:t>
      </w:r>
      <w:r>
        <w:rPr>
          <w:rFonts w:ascii="黑体" w:eastAsia="黑体"/>
          <w:spacing w:val="-10"/>
          <w:w w:val="120"/>
          <w:position w:val="3"/>
          <w:sz w:val="28"/>
          <w:lang w:val="ca-ES"/>
        </w:rPr>
        <w:t>布</w:t>
      </w:r>
    </w:p>
    <w:p>
      <w:pPr>
        <w:spacing w:after="0"/>
        <w:jc w:val="left"/>
        <w:rPr>
          <w:rFonts w:ascii="黑体" w:eastAsia="黑体"/>
          <w:sz w:val="28"/>
        </w:rPr>
        <w:sectPr>
          <w:pgSz w:w="11910" w:h="16840"/>
          <w:pgMar w:top="500" w:right="660" w:bottom="280" w:left="1300" w:header="720" w:footer="720" w:gutter="0"/>
          <w:cols w:space="720" w:num="1"/>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9"/>
        <w:rPr>
          <w:rFonts w:ascii="Times New Roman"/>
        </w:rPr>
      </w:pPr>
    </w:p>
    <w:p>
      <w:pPr>
        <w:pStyle w:val="3"/>
        <w:ind w:left="2860"/>
        <w:rPr>
          <w:rFonts w:ascii="Times New Roman"/>
          <w:sz w:val="20"/>
        </w:rPr>
      </w:pPr>
    </w:p>
    <w:p>
      <w:pPr>
        <w:spacing w:after="0"/>
        <w:rPr>
          <w:rFonts w:ascii="Times New Roman"/>
          <w:sz w:val="20"/>
        </w:rPr>
        <w:sectPr>
          <w:pgSz w:w="11910" w:h="16840"/>
          <w:pgMar w:top="1580" w:right="260" w:bottom="280" w:left="240" w:header="720" w:footer="720" w:gutter="0"/>
          <w:cols w:space="720" w:num="1"/>
        </w:sectPr>
      </w:pPr>
    </w:p>
    <w:p>
      <w:pPr>
        <w:pStyle w:val="3"/>
        <w:rPr>
          <w:rFonts w:ascii="Times New Roman"/>
          <w:sz w:val="20"/>
        </w:rPr>
      </w:pPr>
    </w:p>
    <w:p>
      <w:pPr>
        <w:pStyle w:val="3"/>
        <w:rPr>
          <w:rFonts w:ascii="Times New Roman"/>
          <w:sz w:val="20"/>
        </w:rPr>
      </w:pPr>
    </w:p>
    <w:p>
      <w:pPr>
        <w:pStyle w:val="3"/>
        <w:spacing w:before="7"/>
        <w:rPr>
          <w:rFonts w:ascii="Times New Roman"/>
          <w:sz w:val="29"/>
        </w:rPr>
      </w:pPr>
    </w:p>
    <w:p>
      <w:pPr>
        <w:pStyle w:val="2"/>
        <w:tabs>
          <w:tab w:val="left" w:pos="1258"/>
        </w:tabs>
      </w:pPr>
      <w:r>
        <w:rPr>
          <w:spacing w:val="-10"/>
        </w:rPr>
        <w:t>目</w:t>
      </w:r>
      <w:r>
        <w:tab/>
      </w:r>
      <w:r>
        <w:rPr>
          <w:spacing w:val="-10"/>
        </w:rPr>
        <w:t>次</w:t>
      </w:r>
    </w:p>
    <w:p>
      <w:pPr>
        <w:pStyle w:val="3"/>
        <w:tabs>
          <w:tab w:val="right" w:leader="dot" w:pos="10531"/>
        </w:tabs>
        <w:spacing w:before="687"/>
        <w:ind w:left="1178"/>
      </w:pPr>
      <w:r>
        <w:fldChar w:fldCharType="begin"/>
      </w:r>
      <w:r>
        <w:instrText xml:space="preserve"> HYPERLINK \l "_bookmark0" </w:instrText>
      </w:r>
      <w:r>
        <w:fldChar w:fldCharType="separate"/>
      </w:r>
      <w:r>
        <w:t>前</w:t>
      </w:r>
      <w:r>
        <w:rPr>
          <w:spacing w:val="-10"/>
        </w:rPr>
        <w:t>言</w:t>
      </w:r>
      <w:r>
        <w:rPr>
          <w:rFonts w:ascii="Times New Roman" w:eastAsia="Times New Roman"/>
        </w:rPr>
        <w:tab/>
      </w:r>
      <w:r>
        <w:rPr>
          <w:spacing w:val="-5"/>
        </w:rPr>
        <w:t>II</w:t>
      </w:r>
      <w:r>
        <w:rPr>
          <w:spacing w:val="-5"/>
        </w:rPr>
        <w:fldChar w:fldCharType="end"/>
      </w:r>
    </w:p>
    <w:p>
      <w:pPr>
        <w:pStyle w:val="10"/>
        <w:numPr>
          <w:ilvl w:val="0"/>
          <w:numId w:val="1"/>
        </w:numPr>
        <w:tabs>
          <w:tab w:val="left" w:pos="1496"/>
          <w:tab w:val="right" w:leader="dot" w:pos="10531"/>
        </w:tabs>
        <w:spacing w:before="132" w:after="0" w:line="240" w:lineRule="auto"/>
        <w:ind w:left="1495" w:right="0" w:hanging="318"/>
        <w:jc w:val="left"/>
        <w:rPr>
          <w:sz w:val="21"/>
        </w:rPr>
      </w:pPr>
      <w:r>
        <w:fldChar w:fldCharType="begin"/>
      </w:r>
      <w:r>
        <w:instrText xml:space="preserve"> HYPERLINK \l "_bookmark1" </w:instrText>
      </w:r>
      <w:r>
        <w:fldChar w:fldCharType="separate"/>
      </w:r>
      <w:r>
        <w:rPr>
          <w:spacing w:val="-3"/>
          <w:sz w:val="21"/>
        </w:rPr>
        <w:t>范</w:t>
      </w:r>
      <w:r>
        <w:rPr>
          <w:spacing w:val="-10"/>
          <w:sz w:val="21"/>
        </w:rPr>
        <w:t>围</w:t>
      </w:r>
      <w:r>
        <w:rPr>
          <w:rFonts w:ascii="Times New Roman" w:eastAsia="Times New Roman"/>
          <w:sz w:val="21"/>
        </w:rPr>
        <w:tab/>
      </w:r>
      <w:r>
        <w:rPr>
          <w:spacing w:val="-10"/>
          <w:sz w:val="21"/>
        </w:rPr>
        <w:t>1</w:t>
      </w:r>
      <w:r>
        <w:rPr>
          <w:spacing w:val="-10"/>
          <w:sz w:val="21"/>
        </w:rPr>
        <w:fldChar w:fldCharType="end"/>
      </w:r>
    </w:p>
    <w:p>
      <w:pPr>
        <w:pStyle w:val="10"/>
        <w:numPr>
          <w:ilvl w:val="0"/>
          <w:numId w:val="1"/>
        </w:numPr>
        <w:tabs>
          <w:tab w:val="left" w:pos="1496"/>
          <w:tab w:val="right" w:leader="dot" w:pos="10531"/>
        </w:tabs>
        <w:spacing w:before="129" w:after="0" w:line="240" w:lineRule="auto"/>
        <w:ind w:left="1495" w:right="0" w:hanging="318"/>
        <w:jc w:val="left"/>
        <w:rPr>
          <w:sz w:val="21"/>
        </w:rPr>
      </w:pPr>
      <w:r>
        <w:fldChar w:fldCharType="begin"/>
      </w:r>
      <w:r>
        <w:instrText xml:space="preserve"> HYPERLINK \l "_bookmark2" </w:instrText>
      </w:r>
      <w:r>
        <w:fldChar w:fldCharType="separate"/>
      </w:r>
      <w:r>
        <w:rPr>
          <w:spacing w:val="-2"/>
          <w:sz w:val="21"/>
        </w:rPr>
        <w:t>规范性引用文</w:t>
      </w:r>
      <w:r>
        <w:rPr>
          <w:spacing w:val="-10"/>
          <w:sz w:val="21"/>
        </w:rPr>
        <w:t>件</w:t>
      </w:r>
      <w:r>
        <w:rPr>
          <w:rFonts w:ascii="Times New Roman" w:eastAsia="Times New Roman"/>
          <w:sz w:val="21"/>
        </w:rPr>
        <w:tab/>
      </w:r>
      <w:r>
        <w:rPr>
          <w:spacing w:val="-10"/>
          <w:sz w:val="21"/>
        </w:rPr>
        <w:t>1</w:t>
      </w:r>
      <w:r>
        <w:rPr>
          <w:spacing w:val="-10"/>
          <w:sz w:val="21"/>
        </w:rPr>
        <w:fldChar w:fldCharType="end"/>
      </w:r>
    </w:p>
    <w:p>
      <w:pPr>
        <w:pStyle w:val="10"/>
        <w:numPr>
          <w:ilvl w:val="0"/>
          <w:numId w:val="1"/>
        </w:numPr>
        <w:tabs>
          <w:tab w:val="left" w:pos="1496"/>
          <w:tab w:val="right" w:leader="dot" w:pos="10531"/>
        </w:tabs>
        <w:spacing w:before="132" w:after="0" w:line="240" w:lineRule="auto"/>
        <w:ind w:left="1495" w:right="0" w:hanging="318"/>
        <w:jc w:val="left"/>
        <w:rPr>
          <w:sz w:val="21"/>
        </w:rPr>
      </w:pPr>
      <w:r>
        <w:fldChar w:fldCharType="begin"/>
      </w:r>
      <w:r>
        <w:instrText xml:space="preserve"> HYPERLINK \l "_bookmark3" </w:instrText>
      </w:r>
      <w:r>
        <w:fldChar w:fldCharType="separate"/>
      </w:r>
      <w:r>
        <w:rPr>
          <w:spacing w:val="-2"/>
          <w:sz w:val="21"/>
        </w:rPr>
        <w:t>术语和定</w:t>
      </w:r>
      <w:r>
        <w:rPr>
          <w:spacing w:val="-10"/>
          <w:sz w:val="21"/>
        </w:rPr>
        <w:t>义</w:t>
      </w:r>
      <w:r>
        <w:rPr>
          <w:rFonts w:ascii="Times New Roman" w:eastAsia="Times New Roman"/>
          <w:sz w:val="21"/>
        </w:rPr>
        <w:tab/>
      </w:r>
      <w:r>
        <w:rPr>
          <w:spacing w:val="-10"/>
          <w:sz w:val="21"/>
        </w:rPr>
        <w:t>1</w:t>
      </w:r>
      <w:r>
        <w:rPr>
          <w:spacing w:val="-10"/>
          <w:sz w:val="21"/>
        </w:rPr>
        <w:fldChar w:fldCharType="end"/>
      </w:r>
    </w:p>
    <w:p>
      <w:pPr>
        <w:pStyle w:val="10"/>
        <w:numPr>
          <w:ilvl w:val="0"/>
          <w:numId w:val="1"/>
        </w:numPr>
        <w:tabs>
          <w:tab w:val="left" w:pos="1496"/>
          <w:tab w:val="right" w:leader="dot" w:pos="10531"/>
        </w:tabs>
        <w:spacing w:before="131" w:after="0" w:line="240" w:lineRule="auto"/>
        <w:ind w:left="1495" w:right="0" w:hanging="318"/>
        <w:jc w:val="left"/>
        <w:rPr>
          <w:sz w:val="21"/>
        </w:rPr>
      </w:pPr>
      <w:r>
        <w:fldChar w:fldCharType="begin"/>
      </w:r>
      <w:r>
        <w:instrText xml:space="preserve"> HYPERLINK \l "_bookmark4" </w:instrText>
      </w:r>
      <w:r>
        <w:fldChar w:fldCharType="separate"/>
      </w:r>
      <w:r>
        <w:rPr>
          <w:spacing w:val="-2"/>
          <w:sz w:val="21"/>
        </w:rPr>
        <w:t>基本要</w:t>
      </w:r>
      <w:r>
        <w:rPr>
          <w:spacing w:val="-10"/>
          <w:sz w:val="21"/>
        </w:rPr>
        <w:t>求</w:t>
      </w:r>
      <w:r>
        <w:rPr>
          <w:rFonts w:ascii="Times New Roman" w:eastAsia="Times New Roman"/>
          <w:sz w:val="21"/>
        </w:rPr>
        <w:tab/>
      </w:r>
      <w:r>
        <w:rPr>
          <w:spacing w:val="-10"/>
          <w:sz w:val="21"/>
        </w:rPr>
        <w:t>1</w:t>
      </w:r>
      <w:r>
        <w:rPr>
          <w:spacing w:val="-10"/>
          <w:sz w:val="21"/>
        </w:rPr>
        <w:fldChar w:fldCharType="end"/>
      </w:r>
    </w:p>
    <w:p>
      <w:pPr>
        <w:pStyle w:val="10"/>
        <w:numPr>
          <w:ilvl w:val="1"/>
          <w:numId w:val="1"/>
        </w:numPr>
        <w:tabs>
          <w:tab w:val="left" w:pos="1916"/>
          <w:tab w:val="right" w:leader="dot" w:pos="10531"/>
        </w:tabs>
        <w:spacing w:before="50" w:after="0" w:line="240" w:lineRule="auto"/>
        <w:ind w:left="1915" w:right="0" w:hanging="527"/>
        <w:jc w:val="left"/>
        <w:rPr>
          <w:sz w:val="21"/>
        </w:rPr>
      </w:pPr>
      <w:r>
        <w:fldChar w:fldCharType="begin"/>
      </w:r>
      <w:r>
        <w:instrText xml:space="preserve"> HYPERLINK \l "_bookmark5" </w:instrText>
      </w:r>
      <w:r>
        <w:fldChar w:fldCharType="separate"/>
      </w:r>
      <w:r>
        <w:rPr>
          <w:sz w:val="21"/>
        </w:rPr>
        <w:t>组</w:t>
      </w:r>
      <w:r>
        <w:rPr>
          <w:spacing w:val="-10"/>
          <w:sz w:val="21"/>
        </w:rPr>
        <w:t>织</w:t>
      </w:r>
      <w:r>
        <w:rPr>
          <w:rFonts w:ascii="Times New Roman" w:eastAsia="Times New Roman"/>
          <w:sz w:val="21"/>
        </w:rPr>
        <w:tab/>
      </w:r>
      <w:r>
        <w:rPr>
          <w:spacing w:val="-10"/>
          <w:sz w:val="21"/>
        </w:rPr>
        <w:t>1</w:t>
      </w:r>
      <w:r>
        <w:rPr>
          <w:spacing w:val="-10"/>
          <w:sz w:val="21"/>
        </w:rPr>
        <w:fldChar w:fldCharType="end"/>
      </w:r>
    </w:p>
    <w:p>
      <w:pPr>
        <w:pStyle w:val="10"/>
        <w:numPr>
          <w:ilvl w:val="1"/>
          <w:numId w:val="1"/>
        </w:numPr>
        <w:tabs>
          <w:tab w:val="left" w:pos="1916"/>
          <w:tab w:val="right" w:leader="dot" w:pos="10531"/>
        </w:tabs>
        <w:spacing w:before="31" w:after="0" w:line="240" w:lineRule="auto"/>
        <w:ind w:left="1915" w:right="0" w:hanging="527"/>
        <w:jc w:val="left"/>
        <w:rPr>
          <w:sz w:val="21"/>
        </w:rPr>
      </w:pPr>
      <w:r>
        <w:fldChar w:fldCharType="begin"/>
      </w:r>
      <w:r>
        <w:instrText xml:space="preserve"> HYPERLINK \l "_bookmark6" </w:instrText>
      </w:r>
      <w:r>
        <w:fldChar w:fldCharType="separate"/>
      </w:r>
      <w:r>
        <w:rPr>
          <w:sz w:val="21"/>
        </w:rPr>
        <w:t>人</w:t>
      </w:r>
      <w:r>
        <w:rPr>
          <w:spacing w:val="-10"/>
          <w:sz w:val="21"/>
        </w:rPr>
        <w:t>员</w:t>
      </w:r>
      <w:r>
        <w:rPr>
          <w:rFonts w:ascii="Times New Roman" w:eastAsia="Times New Roman"/>
          <w:sz w:val="21"/>
        </w:rPr>
        <w:tab/>
      </w:r>
      <w:r>
        <w:rPr>
          <w:spacing w:val="-10"/>
          <w:sz w:val="21"/>
        </w:rPr>
        <w:t>2</w:t>
      </w:r>
      <w:r>
        <w:rPr>
          <w:spacing w:val="-10"/>
          <w:sz w:val="21"/>
        </w:rPr>
        <w:fldChar w:fldCharType="end"/>
      </w:r>
    </w:p>
    <w:p>
      <w:pPr>
        <w:pStyle w:val="10"/>
        <w:numPr>
          <w:ilvl w:val="1"/>
          <w:numId w:val="1"/>
        </w:numPr>
        <w:tabs>
          <w:tab w:val="left" w:pos="1916"/>
          <w:tab w:val="right" w:leader="dot" w:pos="10531"/>
        </w:tabs>
        <w:spacing w:before="31" w:after="0" w:line="240" w:lineRule="auto"/>
        <w:ind w:left="1915" w:right="0" w:hanging="526"/>
        <w:jc w:val="left"/>
        <w:rPr>
          <w:sz w:val="21"/>
        </w:rPr>
      </w:pPr>
      <w:r>
        <w:fldChar w:fldCharType="begin"/>
      </w:r>
      <w:r>
        <w:instrText xml:space="preserve"> HYPERLINK \l "_bookmark7" </w:instrText>
      </w:r>
      <w:r>
        <w:fldChar w:fldCharType="separate"/>
      </w:r>
      <w:r>
        <w:rPr>
          <w:spacing w:val="-2"/>
          <w:sz w:val="21"/>
        </w:rPr>
        <w:t>设备设</w:t>
      </w:r>
      <w:r>
        <w:rPr>
          <w:spacing w:val="-10"/>
          <w:sz w:val="21"/>
        </w:rPr>
        <w:t>施</w:t>
      </w:r>
      <w:r>
        <w:rPr>
          <w:rFonts w:ascii="Times New Roman" w:eastAsia="Times New Roman"/>
          <w:sz w:val="21"/>
        </w:rPr>
        <w:tab/>
      </w:r>
      <w:r>
        <w:rPr>
          <w:spacing w:val="-10"/>
          <w:sz w:val="21"/>
        </w:rPr>
        <w:t>2</w:t>
      </w:r>
      <w:r>
        <w:rPr>
          <w:spacing w:val="-10"/>
          <w:sz w:val="21"/>
        </w:rPr>
        <w:fldChar w:fldCharType="end"/>
      </w:r>
    </w:p>
    <w:p>
      <w:pPr>
        <w:pStyle w:val="10"/>
        <w:numPr>
          <w:ilvl w:val="0"/>
          <w:numId w:val="1"/>
        </w:numPr>
        <w:tabs>
          <w:tab w:val="left" w:pos="1496"/>
          <w:tab w:val="right" w:leader="dot" w:pos="10531"/>
        </w:tabs>
        <w:spacing w:before="110" w:after="0" w:line="240" w:lineRule="auto"/>
        <w:ind w:left="1495" w:right="0" w:hanging="318"/>
        <w:jc w:val="left"/>
        <w:rPr>
          <w:sz w:val="21"/>
        </w:rPr>
      </w:pPr>
      <w:r>
        <w:fldChar w:fldCharType="begin"/>
      </w:r>
      <w:r>
        <w:instrText xml:space="preserve"> HYPERLINK \l "_bookmark8" </w:instrText>
      </w:r>
      <w:r>
        <w:fldChar w:fldCharType="separate"/>
      </w:r>
      <w:r>
        <w:rPr>
          <w:spacing w:val="-2"/>
          <w:sz w:val="21"/>
        </w:rPr>
        <w:t>管理要</w:t>
      </w:r>
      <w:r>
        <w:rPr>
          <w:spacing w:val="-10"/>
          <w:sz w:val="21"/>
        </w:rPr>
        <w:t>求</w:t>
      </w:r>
      <w:r>
        <w:rPr>
          <w:rFonts w:ascii="Times New Roman" w:eastAsia="Times New Roman"/>
          <w:sz w:val="21"/>
        </w:rPr>
        <w:tab/>
      </w:r>
      <w:r>
        <w:rPr>
          <w:spacing w:val="-10"/>
          <w:sz w:val="21"/>
        </w:rPr>
        <w:t>2</w:t>
      </w:r>
      <w:r>
        <w:rPr>
          <w:spacing w:val="-10"/>
          <w:sz w:val="21"/>
        </w:rPr>
        <w:fldChar w:fldCharType="end"/>
      </w:r>
    </w:p>
    <w:p>
      <w:pPr>
        <w:pStyle w:val="10"/>
        <w:numPr>
          <w:ilvl w:val="1"/>
          <w:numId w:val="1"/>
        </w:numPr>
        <w:tabs>
          <w:tab w:val="left" w:pos="1916"/>
          <w:tab w:val="right" w:leader="dot" w:pos="10531"/>
        </w:tabs>
        <w:spacing w:before="53" w:after="0" w:line="240" w:lineRule="auto"/>
        <w:ind w:left="1915" w:right="0" w:hanging="526"/>
        <w:jc w:val="left"/>
        <w:rPr>
          <w:sz w:val="21"/>
        </w:rPr>
      </w:pPr>
      <w:r>
        <w:fldChar w:fldCharType="begin"/>
      </w:r>
      <w:r>
        <w:instrText xml:space="preserve"> HYPERLINK \l "_bookmark9" </w:instrText>
      </w:r>
      <w:r>
        <w:fldChar w:fldCharType="separate"/>
      </w:r>
      <w:r>
        <w:rPr>
          <w:spacing w:val="-2"/>
          <w:sz w:val="21"/>
        </w:rPr>
        <w:t>会展运营管</w:t>
      </w:r>
      <w:r>
        <w:rPr>
          <w:spacing w:val="-10"/>
          <w:sz w:val="21"/>
        </w:rPr>
        <w:t>理</w:t>
      </w:r>
      <w:r>
        <w:rPr>
          <w:rFonts w:ascii="Times New Roman" w:eastAsia="Times New Roman"/>
          <w:sz w:val="21"/>
        </w:rPr>
        <w:tab/>
      </w:r>
      <w:r>
        <w:rPr>
          <w:spacing w:val="-10"/>
          <w:sz w:val="21"/>
        </w:rPr>
        <w:t>2</w:t>
      </w:r>
      <w:r>
        <w:rPr>
          <w:spacing w:val="-10"/>
          <w:sz w:val="21"/>
        </w:rPr>
        <w:fldChar w:fldCharType="end"/>
      </w:r>
    </w:p>
    <w:p>
      <w:pPr>
        <w:pStyle w:val="10"/>
        <w:numPr>
          <w:ilvl w:val="1"/>
          <w:numId w:val="1"/>
        </w:numPr>
        <w:tabs>
          <w:tab w:val="left" w:pos="1916"/>
          <w:tab w:val="right" w:leader="dot" w:pos="10531"/>
        </w:tabs>
        <w:spacing w:before="31" w:after="0" w:line="240" w:lineRule="auto"/>
        <w:ind w:left="1915" w:right="0" w:hanging="526"/>
        <w:jc w:val="left"/>
        <w:rPr>
          <w:sz w:val="21"/>
        </w:rPr>
      </w:pPr>
      <w:r>
        <w:fldChar w:fldCharType="begin"/>
      </w:r>
      <w:r>
        <w:instrText xml:space="preserve"> HYPERLINK \l "_bookmark10" </w:instrText>
      </w:r>
      <w:r>
        <w:fldChar w:fldCharType="separate"/>
      </w:r>
      <w:r>
        <w:rPr>
          <w:spacing w:val="-2"/>
          <w:sz w:val="21"/>
        </w:rPr>
        <w:t>风险防控管</w:t>
      </w:r>
      <w:r>
        <w:rPr>
          <w:spacing w:val="-10"/>
          <w:sz w:val="21"/>
        </w:rPr>
        <w:t>理</w:t>
      </w:r>
      <w:r>
        <w:rPr>
          <w:rFonts w:ascii="Times New Roman" w:eastAsia="Times New Roman"/>
          <w:sz w:val="21"/>
        </w:rPr>
        <w:tab/>
      </w:r>
      <w:r>
        <w:rPr>
          <w:spacing w:val="-10"/>
          <w:sz w:val="21"/>
        </w:rPr>
        <w:t>3</w:t>
      </w:r>
      <w:r>
        <w:rPr>
          <w:spacing w:val="-10"/>
          <w:sz w:val="21"/>
        </w:rPr>
        <w:fldChar w:fldCharType="end"/>
      </w:r>
    </w:p>
    <w:p>
      <w:pPr>
        <w:pStyle w:val="10"/>
        <w:numPr>
          <w:ilvl w:val="1"/>
          <w:numId w:val="1"/>
        </w:numPr>
        <w:tabs>
          <w:tab w:val="left" w:pos="1917"/>
          <w:tab w:val="right" w:leader="dot" w:pos="10531"/>
        </w:tabs>
        <w:spacing w:before="30" w:after="0" w:line="240" w:lineRule="auto"/>
        <w:ind w:left="1916" w:right="0" w:hanging="527"/>
        <w:jc w:val="left"/>
        <w:rPr>
          <w:sz w:val="21"/>
        </w:rPr>
      </w:pPr>
      <w:r>
        <w:fldChar w:fldCharType="begin"/>
      </w:r>
      <w:r>
        <w:instrText xml:space="preserve"> HYPERLINK \l "_bookmark11" </w:instrText>
      </w:r>
      <w:r>
        <w:fldChar w:fldCharType="separate"/>
      </w:r>
      <w:r>
        <w:rPr>
          <w:spacing w:val="-2"/>
          <w:sz w:val="21"/>
        </w:rPr>
        <w:t>信息化管</w:t>
      </w:r>
      <w:r>
        <w:rPr>
          <w:spacing w:val="-10"/>
          <w:sz w:val="21"/>
        </w:rPr>
        <w:t>理</w:t>
      </w:r>
      <w:r>
        <w:rPr>
          <w:rFonts w:ascii="Times New Roman" w:eastAsia="Times New Roman"/>
          <w:sz w:val="21"/>
        </w:rPr>
        <w:tab/>
      </w:r>
      <w:r>
        <w:rPr>
          <w:spacing w:val="-10"/>
          <w:sz w:val="21"/>
        </w:rPr>
        <w:t>3</w:t>
      </w:r>
      <w:r>
        <w:rPr>
          <w:spacing w:val="-10"/>
          <w:sz w:val="21"/>
        </w:rPr>
        <w:fldChar w:fldCharType="end"/>
      </w:r>
    </w:p>
    <w:p>
      <w:pPr>
        <w:pStyle w:val="10"/>
        <w:numPr>
          <w:ilvl w:val="0"/>
          <w:numId w:val="1"/>
        </w:numPr>
        <w:tabs>
          <w:tab w:val="left" w:pos="1497"/>
          <w:tab w:val="right" w:leader="dot" w:pos="10531"/>
        </w:tabs>
        <w:spacing w:before="111" w:after="0" w:line="240" w:lineRule="auto"/>
        <w:ind w:left="1496" w:right="0" w:hanging="318"/>
        <w:jc w:val="left"/>
        <w:rPr>
          <w:sz w:val="21"/>
        </w:rPr>
      </w:pPr>
      <w:r>
        <w:fldChar w:fldCharType="begin"/>
      </w:r>
      <w:r>
        <w:instrText xml:space="preserve"> HYPERLINK \l "_bookmark12" </w:instrText>
      </w:r>
      <w:r>
        <w:fldChar w:fldCharType="separate"/>
      </w:r>
      <w:r>
        <w:rPr>
          <w:spacing w:val="-2"/>
          <w:sz w:val="21"/>
        </w:rPr>
        <w:t>服务组</w:t>
      </w:r>
      <w:r>
        <w:rPr>
          <w:spacing w:val="-10"/>
          <w:sz w:val="21"/>
        </w:rPr>
        <w:t>织</w:t>
      </w:r>
      <w:r>
        <w:rPr>
          <w:rFonts w:ascii="Times New Roman" w:eastAsia="Times New Roman"/>
          <w:sz w:val="21"/>
        </w:rPr>
        <w:tab/>
      </w:r>
      <w:r>
        <w:rPr>
          <w:spacing w:val="-10"/>
          <w:sz w:val="21"/>
        </w:rPr>
        <w:t>3</w:t>
      </w:r>
      <w:r>
        <w:rPr>
          <w:spacing w:val="-10"/>
          <w:sz w:val="21"/>
        </w:rPr>
        <w:fldChar w:fldCharType="end"/>
      </w:r>
    </w:p>
    <w:p>
      <w:pPr>
        <w:pStyle w:val="10"/>
        <w:numPr>
          <w:ilvl w:val="1"/>
          <w:numId w:val="1"/>
        </w:numPr>
        <w:tabs>
          <w:tab w:val="left" w:pos="1917"/>
          <w:tab w:val="right" w:leader="dot" w:pos="10532"/>
        </w:tabs>
        <w:spacing w:before="52" w:after="0" w:line="240" w:lineRule="auto"/>
        <w:ind w:left="1916" w:right="0" w:hanging="527"/>
        <w:jc w:val="left"/>
        <w:rPr>
          <w:sz w:val="21"/>
        </w:rPr>
      </w:pPr>
      <w:r>
        <w:fldChar w:fldCharType="begin"/>
      </w:r>
      <w:r>
        <w:instrText xml:space="preserve"> HYPERLINK \l "_bookmark13" </w:instrText>
      </w:r>
      <w:r>
        <w:fldChar w:fldCharType="separate"/>
      </w:r>
      <w:r>
        <w:rPr>
          <w:spacing w:val="-2"/>
          <w:sz w:val="21"/>
        </w:rPr>
        <w:t>项目服务组织架</w:t>
      </w:r>
      <w:r>
        <w:rPr>
          <w:spacing w:val="-10"/>
          <w:sz w:val="21"/>
        </w:rPr>
        <w:t>构</w:t>
      </w:r>
      <w:r>
        <w:rPr>
          <w:rFonts w:ascii="Times New Roman" w:eastAsia="Times New Roman"/>
          <w:sz w:val="21"/>
        </w:rPr>
        <w:tab/>
      </w:r>
      <w:r>
        <w:rPr>
          <w:spacing w:val="-10"/>
          <w:sz w:val="21"/>
        </w:rPr>
        <w:t>3</w:t>
      </w:r>
      <w:r>
        <w:rPr>
          <w:spacing w:val="-10"/>
          <w:sz w:val="21"/>
        </w:rPr>
        <w:fldChar w:fldCharType="end"/>
      </w:r>
    </w:p>
    <w:p>
      <w:pPr>
        <w:pStyle w:val="10"/>
        <w:numPr>
          <w:ilvl w:val="1"/>
          <w:numId w:val="1"/>
        </w:numPr>
        <w:tabs>
          <w:tab w:val="left" w:pos="1917"/>
          <w:tab w:val="right" w:leader="dot" w:pos="10532"/>
        </w:tabs>
        <w:spacing w:before="31" w:after="0" w:line="240" w:lineRule="auto"/>
        <w:ind w:left="1916" w:right="0" w:hanging="527"/>
        <w:jc w:val="left"/>
        <w:rPr>
          <w:sz w:val="21"/>
        </w:rPr>
      </w:pPr>
      <w:r>
        <w:fldChar w:fldCharType="begin"/>
      </w:r>
      <w:r>
        <w:instrText xml:space="preserve"> HYPERLINK \l "_bookmark14" </w:instrText>
      </w:r>
      <w:r>
        <w:fldChar w:fldCharType="separate"/>
      </w:r>
      <w:r>
        <w:rPr>
          <w:spacing w:val="-2"/>
          <w:sz w:val="21"/>
        </w:rPr>
        <w:t>工作职</w:t>
      </w:r>
      <w:r>
        <w:rPr>
          <w:spacing w:val="-10"/>
          <w:sz w:val="21"/>
        </w:rPr>
        <w:t>责</w:t>
      </w:r>
      <w:r>
        <w:rPr>
          <w:rFonts w:ascii="Times New Roman" w:eastAsia="Times New Roman"/>
          <w:sz w:val="21"/>
        </w:rPr>
        <w:tab/>
      </w:r>
      <w:r>
        <w:rPr>
          <w:spacing w:val="-10"/>
          <w:sz w:val="21"/>
        </w:rPr>
        <w:t>3</w:t>
      </w:r>
      <w:r>
        <w:rPr>
          <w:spacing w:val="-10"/>
          <w:sz w:val="21"/>
        </w:rPr>
        <w:fldChar w:fldCharType="end"/>
      </w:r>
    </w:p>
    <w:p>
      <w:pPr>
        <w:pStyle w:val="10"/>
        <w:numPr>
          <w:ilvl w:val="0"/>
          <w:numId w:val="1"/>
        </w:numPr>
        <w:tabs>
          <w:tab w:val="left" w:pos="1497"/>
          <w:tab w:val="right" w:leader="dot" w:pos="10532"/>
        </w:tabs>
        <w:spacing w:before="110" w:after="0" w:line="240" w:lineRule="auto"/>
        <w:ind w:left="1496" w:right="0" w:hanging="318"/>
        <w:jc w:val="left"/>
        <w:rPr>
          <w:sz w:val="21"/>
        </w:rPr>
      </w:pPr>
      <w:r>
        <w:fldChar w:fldCharType="begin"/>
      </w:r>
      <w:r>
        <w:instrText xml:space="preserve"> HYPERLINK \l "_bookmark15" </w:instrText>
      </w:r>
      <w:r>
        <w:fldChar w:fldCharType="separate"/>
      </w:r>
      <w:r>
        <w:rPr>
          <w:spacing w:val="-2"/>
          <w:sz w:val="21"/>
        </w:rPr>
        <w:t>服务要</w:t>
      </w:r>
      <w:r>
        <w:rPr>
          <w:spacing w:val="-10"/>
          <w:sz w:val="21"/>
        </w:rPr>
        <w:t>求</w:t>
      </w:r>
      <w:r>
        <w:rPr>
          <w:rFonts w:ascii="Times New Roman" w:eastAsia="Times New Roman"/>
          <w:sz w:val="21"/>
        </w:rPr>
        <w:tab/>
      </w:r>
      <w:r>
        <w:rPr>
          <w:spacing w:val="-10"/>
          <w:sz w:val="21"/>
        </w:rPr>
        <w:t>4</w:t>
      </w:r>
      <w:r>
        <w:rPr>
          <w:spacing w:val="-10"/>
          <w:sz w:val="21"/>
        </w:rPr>
        <w:fldChar w:fldCharType="end"/>
      </w:r>
    </w:p>
    <w:p>
      <w:pPr>
        <w:pStyle w:val="10"/>
        <w:numPr>
          <w:ilvl w:val="1"/>
          <w:numId w:val="1"/>
        </w:numPr>
        <w:tabs>
          <w:tab w:val="left" w:pos="1917"/>
          <w:tab w:val="right" w:leader="dot" w:pos="10532"/>
        </w:tabs>
        <w:spacing w:before="50" w:after="0" w:line="240" w:lineRule="auto"/>
        <w:ind w:left="1916" w:right="0" w:hanging="527"/>
        <w:jc w:val="left"/>
        <w:rPr>
          <w:sz w:val="21"/>
        </w:rPr>
      </w:pPr>
      <w:r>
        <w:fldChar w:fldCharType="begin"/>
      </w:r>
      <w:r>
        <w:instrText xml:space="preserve"> HYPERLINK \l "_bookmark16" </w:instrText>
      </w:r>
      <w:r>
        <w:fldChar w:fldCharType="separate"/>
      </w:r>
      <w:r>
        <w:rPr>
          <w:spacing w:val="-2"/>
          <w:sz w:val="21"/>
        </w:rPr>
        <w:t>展前服</w:t>
      </w:r>
      <w:r>
        <w:rPr>
          <w:spacing w:val="-10"/>
          <w:sz w:val="21"/>
        </w:rPr>
        <w:t>务</w:t>
      </w:r>
      <w:r>
        <w:rPr>
          <w:rFonts w:ascii="Times New Roman" w:eastAsia="Times New Roman"/>
          <w:sz w:val="21"/>
        </w:rPr>
        <w:tab/>
      </w:r>
      <w:r>
        <w:rPr>
          <w:spacing w:val="-10"/>
          <w:sz w:val="21"/>
        </w:rPr>
        <w:t>4</w:t>
      </w:r>
      <w:r>
        <w:rPr>
          <w:spacing w:val="-10"/>
          <w:sz w:val="21"/>
        </w:rPr>
        <w:fldChar w:fldCharType="end"/>
      </w:r>
    </w:p>
    <w:p>
      <w:pPr>
        <w:pStyle w:val="10"/>
        <w:numPr>
          <w:ilvl w:val="1"/>
          <w:numId w:val="1"/>
        </w:numPr>
        <w:tabs>
          <w:tab w:val="left" w:pos="1917"/>
          <w:tab w:val="right" w:leader="dot" w:pos="10532"/>
        </w:tabs>
        <w:spacing w:before="31" w:after="0" w:line="240" w:lineRule="auto"/>
        <w:ind w:left="1916" w:right="0" w:hanging="527"/>
        <w:jc w:val="left"/>
        <w:rPr>
          <w:sz w:val="21"/>
        </w:rPr>
      </w:pPr>
      <w:r>
        <w:fldChar w:fldCharType="begin"/>
      </w:r>
      <w:r>
        <w:instrText xml:space="preserve"> HYPERLINK \l "_bookmark17" </w:instrText>
      </w:r>
      <w:r>
        <w:fldChar w:fldCharType="separate"/>
      </w:r>
      <w:r>
        <w:rPr>
          <w:spacing w:val="-2"/>
          <w:sz w:val="21"/>
        </w:rPr>
        <w:t>展览现场服</w:t>
      </w:r>
      <w:r>
        <w:rPr>
          <w:spacing w:val="-10"/>
          <w:sz w:val="21"/>
        </w:rPr>
        <w:t>务</w:t>
      </w:r>
      <w:r>
        <w:rPr>
          <w:rFonts w:ascii="Times New Roman" w:eastAsia="Times New Roman"/>
          <w:sz w:val="21"/>
        </w:rPr>
        <w:tab/>
      </w:r>
      <w:r>
        <w:rPr>
          <w:spacing w:val="-10"/>
          <w:sz w:val="21"/>
        </w:rPr>
        <w:t>5</w:t>
      </w:r>
      <w:r>
        <w:rPr>
          <w:spacing w:val="-10"/>
          <w:sz w:val="21"/>
        </w:rPr>
        <w:fldChar w:fldCharType="end"/>
      </w:r>
    </w:p>
    <w:p>
      <w:pPr>
        <w:pStyle w:val="10"/>
        <w:numPr>
          <w:ilvl w:val="1"/>
          <w:numId w:val="1"/>
        </w:numPr>
        <w:tabs>
          <w:tab w:val="left" w:pos="1917"/>
          <w:tab w:val="right" w:leader="dot" w:pos="10532"/>
        </w:tabs>
        <w:spacing w:before="31" w:after="0" w:line="240" w:lineRule="auto"/>
        <w:ind w:left="1916" w:right="0" w:hanging="527"/>
        <w:jc w:val="left"/>
        <w:rPr>
          <w:sz w:val="21"/>
        </w:rPr>
      </w:pPr>
      <w:r>
        <w:fldChar w:fldCharType="begin"/>
      </w:r>
      <w:r>
        <w:instrText xml:space="preserve"> HYPERLINK \l "_bookmark18" </w:instrText>
      </w:r>
      <w:r>
        <w:fldChar w:fldCharType="separate"/>
      </w:r>
      <w:r>
        <w:rPr>
          <w:spacing w:val="-2"/>
          <w:sz w:val="21"/>
        </w:rPr>
        <w:t>展后服</w:t>
      </w:r>
      <w:r>
        <w:rPr>
          <w:spacing w:val="-10"/>
          <w:sz w:val="21"/>
        </w:rPr>
        <w:t>务</w:t>
      </w:r>
      <w:r>
        <w:rPr>
          <w:rFonts w:ascii="Times New Roman" w:eastAsia="Times New Roman"/>
          <w:sz w:val="21"/>
        </w:rPr>
        <w:tab/>
      </w:r>
      <w:r>
        <w:rPr>
          <w:spacing w:val="-10"/>
          <w:sz w:val="21"/>
        </w:rPr>
        <w:t>6</w:t>
      </w:r>
      <w:r>
        <w:rPr>
          <w:spacing w:val="-10"/>
          <w:sz w:val="21"/>
        </w:rPr>
        <w:fldChar w:fldCharType="end"/>
      </w:r>
    </w:p>
    <w:p>
      <w:pPr>
        <w:pStyle w:val="10"/>
        <w:numPr>
          <w:ilvl w:val="0"/>
          <w:numId w:val="1"/>
        </w:numPr>
        <w:tabs>
          <w:tab w:val="left" w:pos="1497"/>
          <w:tab w:val="right" w:leader="dot" w:pos="10532"/>
        </w:tabs>
        <w:spacing w:before="110" w:after="0" w:line="240" w:lineRule="auto"/>
        <w:ind w:left="1496" w:right="0" w:hanging="318"/>
        <w:jc w:val="left"/>
        <w:rPr>
          <w:sz w:val="21"/>
        </w:rPr>
      </w:pPr>
      <w:r>
        <w:fldChar w:fldCharType="begin"/>
      </w:r>
      <w:r>
        <w:instrText xml:space="preserve"> HYPERLINK \l "_bookmark19" </w:instrText>
      </w:r>
      <w:r>
        <w:fldChar w:fldCharType="separate"/>
      </w:r>
      <w:r>
        <w:rPr>
          <w:spacing w:val="-2"/>
          <w:sz w:val="21"/>
        </w:rPr>
        <w:t>服务评价与改</w:t>
      </w:r>
      <w:r>
        <w:rPr>
          <w:spacing w:val="-10"/>
          <w:sz w:val="21"/>
        </w:rPr>
        <w:t>进</w:t>
      </w:r>
      <w:r>
        <w:rPr>
          <w:rFonts w:ascii="Times New Roman" w:eastAsia="Times New Roman"/>
          <w:sz w:val="21"/>
        </w:rPr>
        <w:tab/>
      </w:r>
      <w:r>
        <w:rPr>
          <w:spacing w:val="-10"/>
          <w:sz w:val="21"/>
        </w:rPr>
        <w:t>6</w:t>
      </w:r>
      <w:r>
        <w:rPr>
          <w:spacing w:val="-10"/>
          <w:sz w:val="21"/>
        </w:rPr>
        <w:fldChar w:fldCharType="end"/>
      </w:r>
    </w:p>
    <w:p>
      <w:pPr>
        <w:pStyle w:val="3"/>
        <w:tabs>
          <w:tab w:val="right" w:leader="dot" w:pos="10532"/>
        </w:tabs>
        <w:spacing w:before="132"/>
        <w:ind w:left="1179"/>
      </w:pPr>
      <w:r>
        <w:fldChar w:fldCharType="begin"/>
      </w:r>
      <w:r>
        <w:instrText xml:space="preserve"> HYPERLINK \l "_bookmark20" </w:instrText>
      </w:r>
      <w:r>
        <w:fldChar w:fldCharType="separate"/>
      </w:r>
      <w:r>
        <w:t>附录</w:t>
      </w:r>
      <w:r>
        <w:rPr>
          <w:spacing w:val="-53"/>
        </w:rPr>
        <w:t xml:space="preserve"> </w:t>
      </w:r>
      <w:r>
        <w:t>A（资料性）</w:t>
      </w:r>
      <w:r>
        <w:rPr>
          <w:spacing w:val="35"/>
          <w:w w:val="150"/>
        </w:rPr>
        <w:t xml:space="preserve"> </w:t>
      </w:r>
      <w:r>
        <w:t>展会工作任务</w:t>
      </w:r>
      <w:r>
        <w:rPr>
          <w:spacing w:val="-10"/>
        </w:rPr>
        <w:t>书</w:t>
      </w:r>
      <w:r>
        <w:rPr>
          <w:rFonts w:ascii="Times New Roman" w:eastAsia="Times New Roman"/>
        </w:rPr>
        <w:tab/>
      </w:r>
      <w:r>
        <w:rPr>
          <w:spacing w:val="-10"/>
        </w:rPr>
        <w:t>7</w:t>
      </w:r>
      <w:r>
        <w:rPr>
          <w:spacing w:val="-10"/>
        </w:rPr>
        <w:fldChar w:fldCharType="end"/>
      </w:r>
    </w:p>
    <w:p>
      <w:pPr>
        <w:pStyle w:val="3"/>
        <w:tabs>
          <w:tab w:val="right" w:leader="dot" w:pos="10532"/>
        </w:tabs>
        <w:spacing w:before="131"/>
        <w:ind w:left="1179"/>
      </w:pPr>
      <w:r>
        <w:fldChar w:fldCharType="begin"/>
      </w:r>
      <w:r>
        <w:instrText xml:space="preserve"> HYPERLINK \l "_bookmark21" </w:instrText>
      </w:r>
      <w:r>
        <w:fldChar w:fldCharType="separate"/>
      </w:r>
      <w:r>
        <w:t>附录</w:t>
      </w:r>
      <w:r>
        <w:rPr>
          <w:spacing w:val="-53"/>
        </w:rPr>
        <w:t xml:space="preserve"> </w:t>
      </w:r>
      <w:r>
        <w:t>B（资料性）</w:t>
      </w:r>
      <w:r>
        <w:rPr>
          <w:spacing w:val="38"/>
          <w:w w:val="150"/>
        </w:rPr>
        <w:t xml:space="preserve"> </w:t>
      </w:r>
      <w:r>
        <w:t>场地验收</w:t>
      </w:r>
      <w:r>
        <w:rPr>
          <w:spacing w:val="-10"/>
        </w:rPr>
        <w:t>表</w:t>
      </w:r>
      <w:r>
        <w:rPr>
          <w:rFonts w:ascii="Times New Roman" w:eastAsia="Times New Roman"/>
        </w:rPr>
        <w:tab/>
      </w:r>
      <w:r>
        <w:rPr>
          <w:spacing w:val="-5"/>
        </w:rPr>
        <w:t>11</w:t>
      </w:r>
      <w:r>
        <w:rPr>
          <w:spacing w:val="-5"/>
        </w:rPr>
        <w:fldChar w:fldCharType="end"/>
      </w:r>
    </w:p>
    <w:p>
      <w:pPr>
        <w:pStyle w:val="3"/>
        <w:tabs>
          <w:tab w:val="right" w:leader="dot" w:pos="10532"/>
        </w:tabs>
        <w:spacing w:before="130"/>
        <w:ind w:left="1179"/>
      </w:pPr>
      <w:r>
        <w:fldChar w:fldCharType="begin"/>
      </w:r>
      <w:r>
        <w:instrText xml:space="preserve"> HYPERLINK \l "_bookmark22" </w:instrText>
      </w:r>
      <w:r>
        <w:fldChar w:fldCharType="separate"/>
      </w:r>
      <w:r>
        <w:t>附录</w:t>
      </w:r>
      <w:r>
        <w:rPr>
          <w:spacing w:val="-53"/>
        </w:rPr>
        <w:t xml:space="preserve"> </w:t>
      </w:r>
      <w:r>
        <w:t>C（资料性）</w:t>
      </w:r>
      <w:r>
        <w:rPr>
          <w:spacing w:val="38"/>
          <w:w w:val="150"/>
        </w:rPr>
        <w:t xml:space="preserve"> </w:t>
      </w:r>
      <w:r>
        <w:t>整改通知</w:t>
      </w:r>
      <w:r>
        <w:rPr>
          <w:spacing w:val="-10"/>
        </w:rPr>
        <w:t>书</w:t>
      </w:r>
      <w:r>
        <w:rPr>
          <w:rFonts w:ascii="Times New Roman" w:eastAsia="Times New Roman"/>
        </w:rPr>
        <w:tab/>
      </w:r>
      <w:r>
        <w:rPr>
          <w:spacing w:val="-5"/>
        </w:rPr>
        <w:t>12</w:t>
      </w:r>
      <w:r>
        <w:rPr>
          <w:spacing w:val="-5"/>
        </w:rPr>
        <w:fldChar w:fldCharType="end"/>
      </w: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spacing w:before="7"/>
        <w:rPr>
          <w:sz w:val="17"/>
        </w:rPr>
      </w:pPr>
    </w:p>
    <w:p>
      <w:pPr>
        <w:spacing w:before="0"/>
        <w:ind w:left="0" w:right="1100" w:firstLine="0"/>
        <w:jc w:val="right"/>
        <w:rPr>
          <w:sz w:val="18"/>
        </w:rPr>
      </w:pPr>
      <w:r>
        <w:rPr>
          <w:sz w:val="18"/>
        </w:rPr>
        <w:t>I</w:t>
      </w:r>
    </w:p>
    <w:p>
      <w:pPr>
        <w:spacing w:after="0"/>
        <w:jc w:val="right"/>
        <w:rPr>
          <w:sz w:val="18"/>
        </w:rPr>
        <w:sectPr>
          <w:headerReference r:id="rId5" w:type="default"/>
          <w:headerReference r:id="rId6" w:type="even"/>
          <w:pgSz w:w="11910" w:h="16840"/>
          <w:pgMar w:top="1640" w:right="260" w:bottom="280" w:left="240" w:header="1448" w:footer="0" w:gutter="0"/>
          <w:cols w:space="720" w:num="1"/>
        </w:sectPr>
      </w:pPr>
    </w:p>
    <w:p>
      <w:pPr>
        <w:pStyle w:val="3"/>
        <w:rPr>
          <w:sz w:val="20"/>
        </w:rPr>
      </w:pPr>
    </w:p>
    <w:p>
      <w:pPr>
        <w:pStyle w:val="3"/>
        <w:rPr>
          <w:sz w:val="20"/>
        </w:rPr>
      </w:pPr>
    </w:p>
    <w:p>
      <w:pPr>
        <w:pStyle w:val="3"/>
        <w:rPr>
          <w:sz w:val="20"/>
        </w:rPr>
      </w:pPr>
    </w:p>
    <w:p>
      <w:pPr>
        <w:pStyle w:val="3"/>
        <w:spacing w:before="6"/>
        <w:rPr>
          <w:sz w:val="22"/>
        </w:rPr>
      </w:pPr>
    </w:p>
    <w:p>
      <w:pPr>
        <w:widowControl w:val="0"/>
        <w:tabs>
          <w:tab w:val="left" w:pos="960"/>
        </w:tabs>
        <w:autoSpaceDE w:val="0"/>
        <w:autoSpaceDN w:val="0"/>
        <w:spacing w:before="54" w:after="0" w:line="240" w:lineRule="auto"/>
        <w:ind w:left="0" w:right="258"/>
        <w:jc w:val="center"/>
        <w:outlineLvl w:val="1"/>
        <w:rPr>
          <w:rFonts w:ascii="黑体" w:hAnsi="黑体" w:eastAsia="黑体" w:cs="黑体"/>
          <w:sz w:val="32"/>
          <w:szCs w:val="32"/>
          <w:lang w:val="fr-FR" w:eastAsia="en-US" w:bidi="ar-SA"/>
        </w:rPr>
      </w:pPr>
      <w:bookmarkStart w:id="0" w:name="_bookmark0"/>
      <w:bookmarkEnd w:id="0"/>
      <w:r>
        <w:rPr>
          <w:rFonts w:ascii="黑体" w:hAnsi="黑体" w:eastAsia="黑体" w:cs="黑体"/>
          <w:spacing w:val="-10"/>
          <w:sz w:val="32"/>
          <w:szCs w:val="32"/>
          <w:lang w:val="fr-FR" w:eastAsia="en-US" w:bidi="ar-SA"/>
        </w:rPr>
        <w:t>前</w:t>
      </w:r>
      <w:r>
        <w:rPr>
          <w:rFonts w:ascii="黑体" w:hAnsi="黑体" w:eastAsia="黑体" w:cs="黑体"/>
          <w:sz w:val="32"/>
          <w:szCs w:val="32"/>
          <w:lang w:val="fr-FR" w:eastAsia="en-US" w:bidi="ar-SA"/>
        </w:rPr>
        <w:tab/>
      </w:r>
      <w:r>
        <w:rPr>
          <w:rFonts w:ascii="黑体" w:hAnsi="黑体" w:eastAsia="黑体" w:cs="黑体"/>
          <w:spacing w:val="-10"/>
          <w:sz w:val="32"/>
          <w:szCs w:val="32"/>
          <w:lang w:val="fr-FR" w:eastAsia="en-US" w:bidi="ar-SA"/>
        </w:rPr>
        <w:t>言</w:t>
      </w:r>
    </w:p>
    <w:p>
      <w:pPr>
        <w:widowControl w:val="0"/>
        <w:autoSpaceDE w:val="0"/>
        <w:autoSpaceDN w:val="0"/>
        <w:spacing w:before="6" w:after="0" w:line="240" w:lineRule="auto"/>
        <w:ind w:left="0" w:right="0"/>
        <w:jc w:val="left"/>
        <w:rPr>
          <w:rFonts w:hint="default" w:ascii="黑体" w:hAnsi="宋体" w:eastAsia="宋体" w:cs="宋体"/>
          <w:sz w:val="46"/>
          <w:szCs w:val="21"/>
          <w:lang w:val="en-US" w:eastAsia="zh-CN" w:bidi="ar-SA"/>
        </w:rPr>
      </w:pP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zh-CN" w:bidi="ar-SA"/>
        </w:rPr>
        <w:t xml:space="preserve">    </w:t>
      </w:r>
      <w:r>
        <w:rPr>
          <w:rFonts w:hint="eastAsia" w:cs="宋体"/>
          <w:kern w:val="0"/>
          <w:sz w:val="22"/>
          <w:szCs w:val="21"/>
          <w:lang w:val="en-US" w:eastAsia="zh-CN" w:bidi="ar-SA"/>
        </w:rPr>
        <w:t xml:space="preserve">        </w:t>
      </w:r>
      <w:r>
        <w:rPr>
          <w:rFonts w:hint="eastAsia" w:ascii="宋体" w:hAnsi="宋体" w:eastAsia="宋体" w:cs="宋体"/>
          <w:kern w:val="0"/>
          <w:sz w:val="22"/>
          <w:szCs w:val="21"/>
          <w:lang w:val="en-US" w:eastAsia="en-US" w:bidi="ar-SA"/>
        </w:rPr>
        <w:t>本标准按照GB/T  1.1-2020《标准化工作导则  第1部分：标准化文件的结构和起草规则》的</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880" w:firstLineChars="4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规定起草。</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1320" w:firstLineChars="6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请注意本文件的某些内容可能涉及专利，本文件的发布机构不承担识别这些专利的责任。</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1320" w:firstLineChars="6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本文件由内蒙古会博科技发展有限责任公司提出。</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1320" w:firstLineChars="6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本文件由内蒙古会展经济科学发展研究会归口。</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1320" w:firstLineChars="6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本文件起草单位：内蒙古自治区博览中心、内蒙古财经大学、内蒙古艺术学院、内蒙古人事人才</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880" w:firstLineChars="4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公共服务中心、包头国际会展中心、内蒙古大学生创业联合会。</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1320" w:firstLineChars="6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本文件主要起草人：尹慧明、狄建伟、徐昊、葛丽英、杨曦、田志馥、蒋柠、夏智慧、荆国栋、</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880" w:firstLineChars="4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张惠、王德全、宫慧楠、武龙、查干乌拉、李建军、刘佳、李荣艳、张莉杰、蒋建苓、郭刚、汪士钦、</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880" w:firstLineChars="4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李春阳、毕会娜、尹慧龙、狄钰珈、王又增、赵永文、董晨阳、王哲、格根宝力尔、王广飞、李涛、</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880" w:firstLineChars="400"/>
        <w:jc w:val="left"/>
        <w:textAlignment w:val="auto"/>
        <w:rPr>
          <w:rFonts w:hint="default" w:ascii="宋体" w:hAnsi="宋体" w:eastAsia="宋体" w:cs="宋体"/>
          <w:sz w:val="20"/>
          <w:szCs w:val="21"/>
          <w:lang w:val="en-US" w:eastAsia="zh-CN" w:bidi="ar-SA"/>
        </w:rPr>
      </w:pPr>
      <w:r>
        <w:rPr>
          <w:rFonts w:hint="eastAsia" w:ascii="宋体" w:hAnsi="宋体" w:eastAsia="宋体" w:cs="宋体"/>
          <w:kern w:val="0"/>
          <w:sz w:val="22"/>
          <w:szCs w:val="21"/>
          <w:lang w:val="en-US" w:eastAsia="en-US" w:bidi="ar-SA"/>
        </w:rPr>
        <w:t>杜潇、尹玥淇、陈献勇、额博尔夫、秦思扬、杨森。</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firstLine="600" w:firstLineChars="300"/>
        <w:jc w:val="left"/>
        <w:textAlignment w:val="auto"/>
        <w:rPr>
          <w:rFonts w:hint="default" w:ascii="宋体" w:hAnsi="宋体" w:eastAsia="宋体" w:cs="宋体"/>
          <w:sz w:val="20"/>
          <w:szCs w:val="21"/>
          <w:lang w:val="en-US" w:eastAsia="zh-CN" w:bidi="ar-SA"/>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2"/>
        <w:rPr>
          <w:sz w:val="25"/>
        </w:rPr>
      </w:pPr>
      <w:r>
        <w:pict>
          <v:shape id="docshape7" o:spid="_x0000_s1030" o:spt="202" type="#_x0000_t202" style="position:absolute;left:0pt;margin-left:68pt;margin-top:17.3pt;height:9pt;width:10.15pt;mso-position-horizontal-relative:page;mso-wrap-distance-bottom:0pt;mso-wrap-distance-top:0pt;z-index:-251648000;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pacing w:val="-5"/>
                      <w:sz w:val="18"/>
                    </w:rPr>
                    <w:t>II</w:t>
                  </w:r>
                </w:p>
              </w:txbxContent>
            </v:textbox>
            <w10:wrap type="topAndBottom"/>
          </v:shape>
        </w:pict>
      </w:r>
    </w:p>
    <w:p>
      <w:pPr>
        <w:spacing w:after="0"/>
        <w:rPr>
          <w:sz w:val="25"/>
        </w:rPr>
        <w:sectPr>
          <w:pgSz w:w="11910" w:h="16840"/>
          <w:pgMar w:top="1640" w:right="260" w:bottom="280" w:left="240" w:header="1448" w:footer="0" w:gutter="0"/>
          <w:cols w:space="720" w:num="1"/>
        </w:sectPr>
      </w:pPr>
    </w:p>
    <w:p>
      <w:pPr>
        <w:pStyle w:val="3"/>
        <w:rPr>
          <w:sz w:val="20"/>
        </w:rPr>
      </w:pPr>
      <w:bookmarkStart w:id="38" w:name="_GoBack"/>
      <w:bookmarkEnd w:id="38"/>
    </w:p>
    <w:p>
      <w:pPr>
        <w:pStyle w:val="3"/>
        <w:rPr>
          <w:sz w:val="20"/>
        </w:rPr>
      </w:pPr>
    </w:p>
    <w:p>
      <w:pPr>
        <w:pStyle w:val="3"/>
        <w:spacing w:before="12"/>
      </w:pPr>
    </w:p>
    <w:p>
      <w:pPr>
        <w:pStyle w:val="2"/>
        <w:rPr>
          <w:b/>
          <w:bCs/>
        </w:rPr>
      </w:pPr>
      <w:r>
        <w:rPr>
          <w:b/>
          <w:bCs/>
          <w:w w:val="95"/>
        </w:rPr>
        <w:t>会展服务机构经营管理和服务规</w:t>
      </w:r>
      <w:r>
        <w:rPr>
          <w:b/>
          <w:bCs/>
          <w:spacing w:val="-10"/>
          <w:w w:val="95"/>
        </w:rPr>
        <w:t>范</w:t>
      </w:r>
    </w:p>
    <w:p>
      <w:pPr>
        <w:pStyle w:val="3"/>
        <w:rPr>
          <w:rFonts w:ascii="黑体"/>
          <w:sz w:val="20"/>
        </w:rPr>
      </w:pPr>
    </w:p>
    <w:p>
      <w:pPr>
        <w:pStyle w:val="3"/>
        <w:spacing w:before="1"/>
        <w:rPr>
          <w:rFonts w:ascii="黑体"/>
          <w:sz w:val="29"/>
        </w:rPr>
      </w:pPr>
    </w:p>
    <w:p>
      <w:pPr>
        <w:pStyle w:val="10"/>
        <w:numPr>
          <w:ilvl w:val="0"/>
          <w:numId w:val="2"/>
        </w:numPr>
        <w:tabs>
          <w:tab w:val="left" w:pos="1479"/>
        </w:tabs>
        <w:spacing w:before="72" w:after="0" w:line="240" w:lineRule="auto"/>
        <w:ind w:left="1478" w:right="0" w:hanging="301"/>
        <w:jc w:val="left"/>
        <w:rPr>
          <w:rFonts w:ascii="黑体" w:eastAsia="黑体"/>
          <w:b/>
          <w:bCs/>
          <w:sz w:val="24"/>
          <w:szCs w:val="24"/>
        </w:rPr>
      </w:pPr>
      <w:bookmarkStart w:id="1" w:name="_bookmark1"/>
      <w:bookmarkEnd w:id="1"/>
      <w:bookmarkStart w:id="2" w:name="_bookmark1"/>
      <w:bookmarkEnd w:id="2"/>
      <w:r>
        <w:rPr>
          <w:rFonts w:ascii="黑体" w:eastAsia="黑体"/>
          <w:b/>
          <w:bCs/>
          <w:spacing w:val="-5"/>
          <w:sz w:val="24"/>
          <w:szCs w:val="24"/>
        </w:rPr>
        <w:t>范围</w:t>
      </w:r>
    </w:p>
    <w:p>
      <w:pPr>
        <w:pStyle w:val="3"/>
        <w:spacing w:before="9"/>
        <w:rPr>
          <w:rFonts w:ascii="黑体"/>
          <w:sz w:val="24"/>
          <w:szCs w:val="24"/>
        </w:rPr>
      </w:pPr>
    </w:p>
    <w:p>
      <w:pPr>
        <w:pStyle w:val="3"/>
        <w:spacing w:line="278" w:lineRule="auto"/>
        <w:ind w:left="1178" w:right="868" w:firstLine="420"/>
      </w:pPr>
      <w:r>
        <w:rPr>
          <w:spacing w:val="-4"/>
        </w:rPr>
        <w:t>本文件规定了会展服务机构经营管理和服务的基本要求、管理要求、服务组织、服务要求、服务评</w:t>
      </w:r>
      <w:r>
        <w:rPr>
          <w:spacing w:val="-2"/>
        </w:rPr>
        <w:t>价及改进。</w:t>
      </w:r>
    </w:p>
    <w:p>
      <w:pPr>
        <w:pStyle w:val="3"/>
        <w:spacing w:line="269" w:lineRule="exact"/>
        <w:ind w:left="1598"/>
      </w:pPr>
      <w:r>
        <w:rPr>
          <w:spacing w:val="-3"/>
        </w:rPr>
        <w:t>本文件适用于会展服务机构在会展场馆开展会议展览的服务和管理。</w:t>
      </w:r>
    </w:p>
    <w:p>
      <w:pPr>
        <w:pStyle w:val="3"/>
        <w:spacing w:before="11"/>
        <w:rPr>
          <w:b/>
          <w:bCs/>
          <w:sz w:val="27"/>
        </w:rPr>
      </w:pPr>
    </w:p>
    <w:p>
      <w:pPr>
        <w:pStyle w:val="10"/>
        <w:numPr>
          <w:ilvl w:val="0"/>
          <w:numId w:val="2"/>
        </w:numPr>
        <w:tabs>
          <w:tab w:val="left" w:pos="1479"/>
        </w:tabs>
        <w:spacing w:before="1" w:after="0" w:line="240" w:lineRule="auto"/>
        <w:ind w:left="1478" w:right="0" w:hanging="301"/>
        <w:jc w:val="left"/>
        <w:rPr>
          <w:rFonts w:ascii="黑体" w:eastAsia="黑体"/>
          <w:b/>
          <w:bCs/>
          <w:sz w:val="24"/>
          <w:szCs w:val="24"/>
        </w:rPr>
      </w:pPr>
      <w:bookmarkStart w:id="3" w:name="_bookmark2"/>
      <w:bookmarkEnd w:id="3"/>
      <w:bookmarkStart w:id="4" w:name="_bookmark2"/>
      <w:bookmarkEnd w:id="4"/>
      <w:r>
        <w:rPr>
          <w:rFonts w:ascii="黑体" w:eastAsia="黑体"/>
          <w:b/>
          <w:bCs/>
          <w:spacing w:val="-4"/>
          <w:sz w:val="24"/>
          <w:szCs w:val="24"/>
        </w:rPr>
        <w:t>规范性引用文件</w:t>
      </w:r>
    </w:p>
    <w:p>
      <w:pPr>
        <w:pStyle w:val="3"/>
        <w:spacing w:before="6"/>
        <w:rPr>
          <w:rFonts w:ascii="黑体"/>
          <w:sz w:val="27"/>
        </w:rPr>
      </w:pPr>
    </w:p>
    <w:p>
      <w:pPr>
        <w:pStyle w:val="3"/>
        <w:spacing w:line="278" w:lineRule="auto"/>
        <w:ind w:left="1178" w:right="762" w:firstLine="420"/>
      </w:pPr>
      <w:r>
        <w:rPr>
          <w:spacing w:val="-9"/>
        </w:rPr>
        <w:t>下列文件中的内容通过文中的规范性引用而构成本文件必不可少的条款。其中，注日期的引用文件，</w:t>
      </w:r>
      <w:r>
        <w:rPr>
          <w:spacing w:val="-2"/>
        </w:rPr>
        <w:t>仅该日期对应的版本适用于本文件；不注日期的引用文件，其最新版本（包括所有的修改单）适用于本</w:t>
      </w:r>
      <w:r>
        <w:rPr>
          <w:spacing w:val="-4"/>
        </w:rPr>
        <w:t>文件。</w:t>
      </w:r>
    </w:p>
    <w:p>
      <w:pPr>
        <w:pStyle w:val="3"/>
        <w:spacing w:line="269" w:lineRule="exact"/>
        <w:ind w:left="1598"/>
      </w:pPr>
      <w:r>
        <w:t>GB/T</w:t>
      </w:r>
      <w:r>
        <w:rPr>
          <w:spacing w:val="-5"/>
        </w:rPr>
        <w:t xml:space="preserve"> </w:t>
      </w:r>
      <w:r>
        <w:t>19012</w:t>
      </w:r>
      <w:r>
        <w:rPr>
          <w:spacing w:val="41"/>
          <w:w w:val="150"/>
        </w:rPr>
        <w:t xml:space="preserve"> </w:t>
      </w:r>
      <w:r>
        <w:rPr>
          <w:spacing w:val="-4"/>
        </w:rPr>
        <w:t>质量管理 顾客满意 组织投诉处理指南</w:t>
      </w:r>
    </w:p>
    <w:p>
      <w:pPr>
        <w:pStyle w:val="3"/>
        <w:spacing w:before="43"/>
        <w:ind w:left="1598"/>
      </w:pPr>
      <w:r>
        <w:t>GB/T</w:t>
      </w:r>
      <w:r>
        <w:rPr>
          <w:spacing w:val="-5"/>
        </w:rPr>
        <w:t xml:space="preserve"> </w:t>
      </w:r>
      <w:r>
        <w:t>26165-2021</w:t>
      </w:r>
      <w:r>
        <w:rPr>
          <w:spacing w:val="41"/>
          <w:w w:val="150"/>
        </w:rPr>
        <w:t xml:space="preserve"> </w:t>
      </w:r>
      <w:r>
        <w:rPr>
          <w:spacing w:val="-2"/>
        </w:rPr>
        <w:t>经济贸易展览会 术语</w:t>
      </w:r>
    </w:p>
    <w:p>
      <w:pPr>
        <w:pStyle w:val="3"/>
        <w:spacing w:before="11"/>
        <w:rPr>
          <w:b/>
          <w:bCs/>
          <w:sz w:val="27"/>
        </w:rPr>
      </w:pPr>
    </w:p>
    <w:p>
      <w:pPr>
        <w:pStyle w:val="10"/>
        <w:numPr>
          <w:ilvl w:val="0"/>
          <w:numId w:val="2"/>
        </w:numPr>
        <w:tabs>
          <w:tab w:val="left" w:pos="1479"/>
        </w:tabs>
        <w:spacing w:before="1" w:after="0" w:line="240" w:lineRule="auto"/>
        <w:ind w:left="1478" w:right="0" w:hanging="301"/>
        <w:jc w:val="left"/>
        <w:rPr>
          <w:rFonts w:ascii="黑体" w:eastAsia="黑体"/>
          <w:b/>
          <w:bCs/>
          <w:sz w:val="24"/>
          <w:szCs w:val="24"/>
        </w:rPr>
      </w:pPr>
      <w:bookmarkStart w:id="5" w:name="_bookmark3"/>
      <w:bookmarkEnd w:id="5"/>
      <w:bookmarkStart w:id="6" w:name="_bookmark3"/>
      <w:bookmarkEnd w:id="6"/>
      <w:r>
        <w:rPr>
          <w:rFonts w:ascii="黑体" w:eastAsia="黑体"/>
          <w:b/>
          <w:bCs/>
          <w:spacing w:val="-4"/>
          <w:sz w:val="24"/>
          <w:szCs w:val="24"/>
        </w:rPr>
        <w:t>术语和定义</w:t>
      </w:r>
    </w:p>
    <w:p>
      <w:pPr>
        <w:pStyle w:val="3"/>
        <w:spacing w:before="11"/>
        <w:rPr>
          <w:rFonts w:ascii="黑体"/>
          <w:sz w:val="27"/>
        </w:rPr>
      </w:pPr>
      <w:r>
        <w:pict>
          <v:shape id="docshape8" o:spid="_x0000_s1031" o:spt="202" type="#_x0000_t202" style="position:absolute;left:0pt;margin-left:70.9pt;margin-top:19pt;height:214pt;width:468.9pt;mso-position-horizontal-relative:page;z-index:-251656192;mso-width-relative:page;mso-height-relative:page;" filled="f" stroked="f" coordsize="21600,21600">
            <v:path/>
            <v:fill on="f" focussize="0,0"/>
            <v:stroke on="f" joinstyle="miter"/>
            <v:imagedata o:title=""/>
            <o:lock v:ext="edit"/>
            <v:textbox inset="0mm,0mm,0mm,0mm">
              <w:txbxContent>
                <w:p>
                  <w:pPr>
                    <w:pStyle w:val="3"/>
                    <w:spacing w:line="241" w:lineRule="exact"/>
                    <w:ind w:left="420"/>
                  </w:pPr>
                  <w:r>
                    <w:rPr>
                      <w:spacing w:val="-2"/>
                    </w:rPr>
                    <w:t>GB/T</w:t>
                  </w:r>
                  <w:r>
                    <w:rPr>
                      <w:spacing w:val="18"/>
                    </w:rPr>
                    <w:t xml:space="preserve"> </w:t>
                  </w:r>
                  <w:r>
                    <w:rPr>
                      <w:spacing w:val="-2"/>
                    </w:rPr>
                    <w:t>26165-2021</w:t>
                  </w:r>
                  <w:r>
                    <w:rPr>
                      <w:spacing w:val="-10"/>
                    </w:rPr>
                    <w:t xml:space="preserve"> 界定的以及下列术语和定义适用于本文件。</w:t>
                  </w:r>
                </w:p>
                <w:p>
                  <w:pPr>
                    <w:spacing w:before="57"/>
                    <w:ind w:left="0" w:right="0" w:firstLine="0"/>
                    <w:jc w:val="left"/>
                    <w:rPr>
                      <w:rFonts w:ascii="黑体"/>
                      <w:sz w:val="20"/>
                    </w:rPr>
                  </w:pPr>
                  <w:r>
                    <w:rPr>
                      <w:rFonts w:ascii="黑体"/>
                      <w:spacing w:val="-5"/>
                      <w:sz w:val="20"/>
                    </w:rPr>
                    <w:t>3.1</w:t>
                  </w:r>
                </w:p>
                <w:p>
                  <w:pPr>
                    <w:pStyle w:val="3"/>
                    <w:spacing w:before="44"/>
                    <w:ind w:left="420"/>
                    <w:rPr>
                      <w:rFonts w:ascii="Times New Roman" w:eastAsia="Times New Roman"/>
                      <w:b/>
                      <w:bCs/>
                    </w:rPr>
                  </w:pPr>
                  <w:r>
                    <w:rPr>
                      <w:rFonts w:ascii="黑体" w:eastAsia="黑体"/>
                      <w:b/>
                      <w:bCs/>
                    </w:rPr>
                    <w:t>会展服务机构</w:t>
                  </w:r>
                  <w:r>
                    <w:rPr>
                      <w:rFonts w:ascii="黑体" w:eastAsia="黑体"/>
                      <w:b/>
                      <w:bCs/>
                      <w:spacing w:val="36"/>
                      <w:w w:val="150"/>
                    </w:rPr>
                    <w:t xml:space="preserve"> </w:t>
                  </w:r>
                  <w:r>
                    <w:rPr>
                      <w:rFonts w:ascii="Times New Roman" w:eastAsia="Times New Roman"/>
                      <w:b/>
                      <w:bCs/>
                    </w:rPr>
                    <w:t>convention</w:t>
                  </w:r>
                  <w:r>
                    <w:rPr>
                      <w:rFonts w:ascii="Times New Roman" w:eastAsia="Times New Roman"/>
                      <w:b/>
                      <w:bCs/>
                      <w:spacing w:val="-7"/>
                    </w:rPr>
                    <w:t xml:space="preserve"> </w:t>
                  </w:r>
                  <w:r>
                    <w:rPr>
                      <w:rFonts w:ascii="Times New Roman" w:eastAsia="Times New Roman"/>
                      <w:b/>
                      <w:bCs/>
                    </w:rPr>
                    <w:t>and</w:t>
                  </w:r>
                  <w:r>
                    <w:rPr>
                      <w:rFonts w:ascii="Times New Roman" w:eastAsia="Times New Roman"/>
                      <w:b/>
                      <w:bCs/>
                      <w:spacing w:val="-3"/>
                    </w:rPr>
                    <w:t xml:space="preserve"> </w:t>
                  </w:r>
                  <w:r>
                    <w:rPr>
                      <w:rFonts w:ascii="Times New Roman" w:eastAsia="Times New Roman"/>
                      <w:b/>
                      <w:bCs/>
                    </w:rPr>
                    <w:t>exhibition</w:t>
                  </w:r>
                  <w:r>
                    <w:rPr>
                      <w:rFonts w:ascii="Times New Roman" w:eastAsia="Times New Roman"/>
                      <w:b/>
                      <w:bCs/>
                      <w:spacing w:val="-4"/>
                    </w:rPr>
                    <w:t xml:space="preserve"> </w:t>
                  </w:r>
                  <w:r>
                    <w:rPr>
                      <w:rFonts w:ascii="Times New Roman" w:eastAsia="Times New Roman"/>
                      <w:b/>
                      <w:bCs/>
                      <w:spacing w:val="-2"/>
                    </w:rPr>
                    <w:t>institute</w:t>
                  </w:r>
                </w:p>
                <w:p>
                  <w:pPr>
                    <w:pStyle w:val="3"/>
                    <w:spacing w:before="43"/>
                    <w:ind w:left="420"/>
                  </w:pPr>
                  <w:r>
                    <w:rPr>
                      <w:spacing w:val="-2"/>
                    </w:rPr>
                    <w:t>由主（承）</w:t>
                  </w:r>
                  <w:r>
                    <w:rPr>
                      <w:spacing w:val="-3"/>
                    </w:rPr>
                    <w:t>办单位向与会者、参展者及观众所提供各类服务的机构。</w:t>
                  </w:r>
                </w:p>
                <w:p>
                  <w:pPr>
                    <w:spacing w:before="58"/>
                    <w:ind w:left="0" w:right="0" w:firstLine="0"/>
                    <w:jc w:val="left"/>
                    <w:rPr>
                      <w:rFonts w:ascii="黑体"/>
                      <w:sz w:val="20"/>
                    </w:rPr>
                  </w:pPr>
                  <w:r>
                    <w:rPr>
                      <w:rFonts w:ascii="黑体"/>
                      <w:spacing w:val="-5"/>
                      <w:sz w:val="20"/>
                    </w:rPr>
                    <w:t>3.2</w:t>
                  </w:r>
                </w:p>
                <w:p>
                  <w:pPr>
                    <w:pStyle w:val="3"/>
                    <w:spacing w:before="43"/>
                    <w:ind w:left="420"/>
                    <w:rPr>
                      <w:rFonts w:ascii="Times New Roman" w:eastAsia="Times New Roman"/>
                      <w:b/>
                      <w:bCs/>
                    </w:rPr>
                  </w:pPr>
                  <w:r>
                    <w:rPr>
                      <w:rFonts w:ascii="黑体" w:eastAsia="黑体"/>
                      <w:b/>
                      <w:bCs/>
                    </w:rPr>
                    <w:t>展览场馆运营方</w:t>
                  </w:r>
                  <w:r>
                    <w:rPr>
                      <w:rFonts w:ascii="黑体" w:eastAsia="黑体"/>
                      <w:b/>
                      <w:bCs/>
                      <w:spacing w:val="35"/>
                      <w:w w:val="150"/>
                    </w:rPr>
                    <w:t xml:space="preserve"> </w:t>
                  </w:r>
                  <w:r>
                    <w:rPr>
                      <w:rFonts w:ascii="Times New Roman" w:eastAsia="Times New Roman"/>
                      <w:b/>
                      <w:bCs/>
                    </w:rPr>
                    <w:t>exhibition</w:t>
                  </w:r>
                  <w:r>
                    <w:rPr>
                      <w:rFonts w:ascii="Times New Roman" w:eastAsia="Times New Roman"/>
                      <w:b/>
                      <w:bCs/>
                      <w:spacing w:val="-3"/>
                    </w:rPr>
                    <w:t xml:space="preserve"> </w:t>
                  </w:r>
                  <w:r>
                    <w:rPr>
                      <w:rFonts w:ascii="Times New Roman" w:eastAsia="Times New Roman"/>
                      <w:b/>
                      <w:bCs/>
                    </w:rPr>
                    <w:t>venue</w:t>
                  </w:r>
                  <w:r>
                    <w:rPr>
                      <w:rFonts w:ascii="Times New Roman" w:eastAsia="Times New Roman"/>
                      <w:b/>
                      <w:bCs/>
                      <w:spacing w:val="-4"/>
                    </w:rPr>
                    <w:t xml:space="preserve"> </w:t>
                  </w:r>
                  <w:r>
                    <w:rPr>
                      <w:rFonts w:ascii="Times New Roman" w:eastAsia="Times New Roman"/>
                      <w:b/>
                      <w:bCs/>
                      <w:spacing w:val="-2"/>
                    </w:rPr>
                    <w:t>operator</w:t>
                  </w:r>
                </w:p>
                <w:p>
                  <w:pPr>
                    <w:pStyle w:val="3"/>
                    <w:spacing w:before="43"/>
                    <w:ind w:left="420"/>
                  </w:pPr>
                  <w:r>
                    <w:rPr>
                      <w:spacing w:val="-3"/>
                    </w:rPr>
                    <w:t>自有展览场馆或受展览场馆产权方委托，对展览场馆进行经营管理和日常维护的单位。</w:t>
                  </w:r>
                </w:p>
                <w:p>
                  <w:pPr>
                    <w:spacing w:before="58"/>
                    <w:ind w:left="0" w:right="0" w:firstLine="0"/>
                    <w:jc w:val="left"/>
                    <w:rPr>
                      <w:rFonts w:ascii="黑体"/>
                      <w:sz w:val="20"/>
                    </w:rPr>
                  </w:pPr>
                  <w:r>
                    <w:rPr>
                      <w:rFonts w:ascii="黑体"/>
                      <w:spacing w:val="-5"/>
                      <w:sz w:val="20"/>
                    </w:rPr>
                    <w:t>3.3</w:t>
                  </w:r>
                </w:p>
                <w:p>
                  <w:pPr>
                    <w:pStyle w:val="3"/>
                    <w:spacing w:before="45"/>
                    <w:ind w:left="420"/>
                    <w:rPr>
                      <w:rFonts w:ascii="Times New Roman" w:eastAsia="Times New Roman"/>
                      <w:b/>
                      <w:bCs/>
                    </w:rPr>
                  </w:pPr>
                  <w:r>
                    <w:rPr>
                      <w:rFonts w:ascii="黑体" w:eastAsia="黑体"/>
                      <w:b/>
                      <w:bCs/>
                    </w:rPr>
                    <w:t>主场服务商</w:t>
                  </w:r>
                  <w:r>
                    <w:rPr>
                      <w:rFonts w:ascii="黑体" w:eastAsia="黑体"/>
                      <w:b/>
                      <w:bCs/>
                      <w:spacing w:val="39"/>
                      <w:w w:val="150"/>
                    </w:rPr>
                    <w:t xml:space="preserve"> </w:t>
                  </w:r>
                  <w:r>
                    <w:rPr>
                      <w:rFonts w:ascii="Times New Roman" w:eastAsia="Times New Roman"/>
                      <w:b/>
                      <w:bCs/>
                    </w:rPr>
                    <w:t>home</w:t>
                  </w:r>
                  <w:r>
                    <w:rPr>
                      <w:rFonts w:ascii="Times New Roman" w:eastAsia="Times New Roman"/>
                      <w:b/>
                      <w:bCs/>
                      <w:spacing w:val="-2"/>
                    </w:rPr>
                    <w:t xml:space="preserve"> </w:t>
                  </w:r>
                  <w:r>
                    <w:rPr>
                      <w:rFonts w:ascii="Times New Roman" w:eastAsia="Times New Roman"/>
                      <w:b/>
                      <w:bCs/>
                    </w:rPr>
                    <w:t>service</w:t>
                  </w:r>
                  <w:r>
                    <w:rPr>
                      <w:rFonts w:ascii="Times New Roman" w:eastAsia="Times New Roman"/>
                      <w:b/>
                      <w:bCs/>
                      <w:spacing w:val="-3"/>
                    </w:rPr>
                    <w:t xml:space="preserve"> </w:t>
                  </w:r>
                  <w:r>
                    <w:rPr>
                      <w:rFonts w:ascii="Times New Roman" w:eastAsia="Times New Roman"/>
                      <w:b/>
                      <w:bCs/>
                      <w:spacing w:val="-2"/>
                    </w:rPr>
                    <w:t>provider</w:t>
                  </w:r>
                </w:p>
                <w:p>
                  <w:pPr>
                    <w:pStyle w:val="3"/>
                    <w:spacing w:before="43" w:line="278" w:lineRule="auto"/>
                    <w:ind w:right="18" w:firstLine="420"/>
                  </w:pPr>
                  <w:r>
                    <w:rPr>
                      <w:spacing w:val="-4"/>
                    </w:rPr>
                    <w:t>由主（承）办单位聘请的服务供应商，受主（承）办单位委托，负责展览会总体展位图和特装图纸</w:t>
                  </w:r>
                  <w:r>
                    <w:rPr>
                      <w:spacing w:val="-2"/>
                    </w:rPr>
                    <w:t>的审核、展览会现场氛围布置、展览用电用水用气用网的管理和安全监管等。</w:t>
                  </w:r>
                </w:p>
                <w:p>
                  <w:pPr>
                    <w:spacing w:before="15"/>
                    <w:ind w:left="0" w:right="0" w:firstLine="0"/>
                    <w:jc w:val="left"/>
                    <w:rPr>
                      <w:rFonts w:ascii="黑体"/>
                      <w:sz w:val="20"/>
                    </w:rPr>
                  </w:pPr>
                  <w:r>
                    <w:rPr>
                      <w:rFonts w:ascii="黑体"/>
                      <w:spacing w:val="-5"/>
                      <w:sz w:val="20"/>
                    </w:rPr>
                    <w:t>3.4</w:t>
                  </w:r>
                </w:p>
                <w:p>
                  <w:pPr>
                    <w:pStyle w:val="3"/>
                    <w:spacing w:before="43"/>
                    <w:ind w:left="420"/>
                    <w:rPr>
                      <w:rFonts w:ascii="Times New Roman" w:eastAsia="Times New Roman"/>
                      <w:b/>
                      <w:bCs/>
                    </w:rPr>
                  </w:pPr>
                  <w:r>
                    <w:rPr>
                      <w:rFonts w:ascii="黑体" w:eastAsia="黑体"/>
                      <w:b/>
                      <w:bCs/>
                    </w:rPr>
                    <w:t>外包服务商</w:t>
                  </w:r>
                  <w:r>
                    <w:rPr>
                      <w:rFonts w:ascii="黑体" w:eastAsia="黑体"/>
                      <w:b/>
                      <w:bCs/>
                      <w:spacing w:val="35"/>
                      <w:w w:val="150"/>
                    </w:rPr>
                    <w:t xml:space="preserve"> </w:t>
                  </w:r>
                  <w:r>
                    <w:rPr>
                      <w:rFonts w:ascii="Times New Roman" w:eastAsia="Times New Roman"/>
                      <w:b/>
                      <w:bCs/>
                    </w:rPr>
                    <w:t>outsourced</w:t>
                  </w:r>
                  <w:r>
                    <w:rPr>
                      <w:rFonts w:ascii="Times New Roman" w:eastAsia="Times New Roman"/>
                      <w:b/>
                      <w:bCs/>
                      <w:spacing w:val="-4"/>
                    </w:rPr>
                    <w:t xml:space="preserve"> </w:t>
                  </w:r>
                  <w:r>
                    <w:rPr>
                      <w:rFonts w:ascii="Times New Roman" w:eastAsia="Times New Roman"/>
                      <w:b/>
                      <w:bCs/>
                    </w:rPr>
                    <w:t>service</w:t>
                  </w:r>
                  <w:r>
                    <w:rPr>
                      <w:rFonts w:ascii="Times New Roman" w:eastAsia="Times New Roman"/>
                      <w:b/>
                      <w:bCs/>
                      <w:spacing w:val="-4"/>
                    </w:rPr>
                    <w:t xml:space="preserve"> </w:t>
                  </w:r>
                  <w:r>
                    <w:rPr>
                      <w:rFonts w:ascii="Times New Roman" w:eastAsia="Times New Roman"/>
                      <w:b/>
                      <w:bCs/>
                      <w:spacing w:val="-2"/>
                    </w:rPr>
                    <w:t>provider</w:t>
                  </w:r>
                </w:p>
                <w:p>
                  <w:pPr>
                    <w:pStyle w:val="3"/>
                    <w:spacing w:before="43" w:line="240" w:lineRule="exact"/>
                    <w:ind w:left="420"/>
                  </w:pPr>
                  <w:r>
                    <w:rPr>
                      <w:spacing w:val="-3"/>
                    </w:rPr>
                    <w:t>展览场馆运营方根据需要聘用的为展览场馆提供专业服务的机构。</w:t>
                  </w:r>
                </w:p>
              </w:txbxContent>
            </v:textbox>
          </v:shape>
        </w:pict>
      </w:r>
      <w:r>
        <w:pict>
          <v:shape id="docshape9" o:spid="_x0000_s1032" o:spt="202" type="#_x0000_t202" style="position:absolute;left:0pt;margin-left:70.9pt;margin-top:253.75pt;height:24.85pt;width:82.85pt;mso-position-horizontal-relative:page;z-index:-251655168;mso-width-relative:page;mso-height-relative:page;" filled="f" stroked="f" coordsize="21600,21600">
            <v:path/>
            <v:fill on="f" focussize="0,0"/>
            <v:stroke on="f"/>
            <v:imagedata o:title=""/>
            <o:lock v:ext="edit" aspectratio="f"/>
            <v:textbox inset="0mm,0mm,0mm,0mm">
              <w:txbxContent>
                <w:p>
                  <w:pPr>
                    <w:keepNext w:val="0"/>
                    <w:keepLines w:val="0"/>
                    <w:pageBreakBefore w:val="0"/>
                    <w:widowControl w:val="0"/>
                    <w:kinsoku/>
                    <w:wordWrap/>
                    <w:overflowPunct/>
                    <w:topLinePunct w:val="0"/>
                    <w:bidi w:val="0"/>
                    <w:adjustRightInd/>
                    <w:snapToGrid/>
                    <w:spacing w:before="0" w:line="320" w:lineRule="exact"/>
                    <w:ind w:left="0" w:right="0" w:firstLine="0"/>
                    <w:jc w:val="left"/>
                    <w:textAlignment w:val="auto"/>
                    <w:rPr>
                      <w:rFonts w:ascii="黑体" w:eastAsia="黑体"/>
                      <w:sz w:val="21"/>
                    </w:rPr>
                  </w:pPr>
                  <w:bookmarkStart w:id="26" w:name="_bookmark4"/>
                  <w:bookmarkEnd w:id="26"/>
                  <w:r>
                    <w:rPr>
                      <w:rFonts w:ascii="黑体" w:eastAsia="黑体"/>
                      <w:b/>
                      <w:bCs/>
                      <w:sz w:val="24"/>
                      <w:szCs w:val="24"/>
                    </w:rPr>
                    <w:t>4</w:t>
                  </w:r>
                  <w:r>
                    <w:rPr>
                      <w:rFonts w:ascii="黑体" w:eastAsia="黑体"/>
                      <w:b/>
                      <w:bCs/>
                      <w:spacing w:val="46"/>
                      <w:w w:val="150"/>
                      <w:sz w:val="24"/>
                      <w:szCs w:val="24"/>
                    </w:rPr>
                    <w:t xml:space="preserve"> </w:t>
                  </w:r>
                  <w:r>
                    <w:rPr>
                      <w:rFonts w:ascii="黑体" w:eastAsia="黑体"/>
                      <w:b/>
                      <w:bCs/>
                      <w:spacing w:val="-3"/>
                      <w:sz w:val="24"/>
                      <w:szCs w:val="24"/>
                    </w:rPr>
                    <w:t>基本要求</w:t>
                  </w:r>
                </w:p>
              </w:txbxContent>
            </v:textbox>
          </v:shape>
        </w:pict>
      </w:r>
      <w:r>
        <w:pict>
          <v:shape id="docshape10" o:spid="_x0000_s1033" o:spt="202" type="#_x0000_t202" style="position:absolute;left:0pt;margin-left:70.9pt;margin-top:284.8pt;height:65.55pt;width:416pt;mso-position-horizontal-relative:page;z-index:-251655168;mso-width-relative:page;mso-height-relative:page;" filled="f" stroked="f" coordsize="21600,21600">
            <v:path/>
            <v:fill on="f" focussize="0,0"/>
            <v:stroke on="f" joinstyle="miter"/>
            <v:imagedata o:title=""/>
            <o:lock v:ext="edit"/>
            <v:textbox inset="0mm,0mm,0mm,0mm">
              <w:txbxContent>
                <w:p>
                  <w:pPr>
                    <w:pStyle w:val="3"/>
                    <w:numPr>
                      <w:ilvl w:val="1"/>
                      <w:numId w:val="3"/>
                    </w:numPr>
                    <w:tabs>
                      <w:tab w:val="left" w:pos="500"/>
                    </w:tabs>
                    <w:spacing w:before="0" w:after="0" w:line="241" w:lineRule="exact"/>
                    <w:ind w:left="499" w:right="0" w:hanging="500"/>
                    <w:jc w:val="left"/>
                    <w:rPr>
                      <w:rFonts w:ascii="黑体" w:eastAsia="黑体"/>
                      <w:b/>
                      <w:bCs/>
                    </w:rPr>
                  </w:pPr>
                  <w:bookmarkStart w:id="27" w:name="_bookmark5"/>
                  <w:bookmarkEnd w:id="27"/>
                  <w:bookmarkStart w:id="28" w:name="_bookmark5"/>
                  <w:bookmarkEnd w:id="28"/>
                  <w:r>
                    <w:rPr>
                      <w:rFonts w:ascii="黑体" w:eastAsia="黑体"/>
                      <w:b/>
                      <w:bCs/>
                      <w:spacing w:val="-5"/>
                    </w:rPr>
                    <w:t>组织</w:t>
                  </w:r>
                </w:p>
                <w:p>
                  <w:pPr>
                    <w:pStyle w:val="3"/>
                    <w:spacing w:before="9"/>
                    <w:rPr>
                      <w:rFonts w:ascii="黑体"/>
                      <w:sz w:val="15"/>
                    </w:rPr>
                  </w:pPr>
                </w:p>
                <w:p>
                  <w:pPr>
                    <w:pStyle w:val="3"/>
                    <w:numPr>
                      <w:ilvl w:val="2"/>
                      <w:numId w:val="3"/>
                    </w:numPr>
                    <w:tabs>
                      <w:tab w:val="left" w:pos="738"/>
                    </w:tabs>
                    <w:spacing w:before="0" w:after="0" w:line="240" w:lineRule="auto"/>
                    <w:ind w:left="737" w:right="0" w:hanging="738"/>
                    <w:jc w:val="left"/>
                  </w:pPr>
                  <w:r>
                    <w:rPr>
                      <w:spacing w:val="-3"/>
                    </w:rPr>
                    <w:t>具有独立法人资格，其主营业务或兼营业务包括会议及展览服务。</w:t>
                  </w:r>
                </w:p>
                <w:p>
                  <w:pPr>
                    <w:pStyle w:val="3"/>
                    <w:numPr>
                      <w:ilvl w:val="2"/>
                      <w:numId w:val="3"/>
                    </w:numPr>
                    <w:tabs>
                      <w:tab w:val="left" w:pos="738"/>
                    </w:tabs>
                    <w:spacing w:before="45" w:after="0" w:line="240" w:lineRule="auto"/>
                    <w:ind w:left="737" w:right="0" w:hanging="738"/>
                    <w:jc w:val="left"/>
                  </w:pPr>
                  <w:r>
                    <w:rPr>
                      <w:spacing w:val="-3"/>
                    </w:rPr>
                    <w:t>具备展览会现场设计、组织、实施、协调及管理能力。</w:t>
                  </w:r>
                </w:p>
                <w:p>
                  <w:pPr>
                    <w:pStyle w:val="3"/>
                    <w:numPr>
                      <w:ilvl w:val="2"/>
                      <w:numId w:val="3"/>
                    </w:numPr>
                    <w:tabs>
                      <w:tab w:val="left" w:pos="738"/>
                    </w:tabs>
                    <w:spacing w:before="46" w:after="0" w:line="240" w:lineRule="exact"/>
                    <w:ind w:left="737" w:right="0" w:hanging="738"/>
                    <w:jc w:val="left"/>
                  </w:pPr>
                  <w:r>
                    <w:rPr>
                      <w:spacing w:val="-3"/>
                    </w:rPr>
                    <w:t>遵守国家法律法规和行业规范，获得消防安全检查合格证、公共场所卫生许可证。</w:t>
                  </w:r>
                </w:p>
              </w:txbxContent>
            </v:textbox>
          </v:shape>
        </w:pict>
      </w:r>
      <w:r>
        <w:pict>
          <v:shape id="docshape11" o:spid="_x0000_s1034" o:spt="202" type="#_x0000_t202" style="position:absolute;left:0pt;margin-left:522.7pt;margin-top:361.75pt;height:9pt;width:5.5pt;mso-position-horizontal-relative:page;mso-wrap-distance-bottom:0pt;mso-wrap-distance-top:0pt;z-index:-251646976;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z w:val="18"/>
                    </w:rPr>
                    <w:t>1</w:t>
                  </w:r>
                </w:p>
              </w:txbxContent>
            </v:textbox>
            <w10:wrap type="topAndBottom"/>
          </v:shape>
        </w:pict>
      </w:r>
    </w:p>
    <w:p>
      <w:pPr>
        <w:spacing w:after="0"/>
        <w:rPr>
          <w:rFonts w:ascii="黑体"/>
          <w:sz w:val="27"/>
        </w:rPr>
        <w:sectPr>
          <w:pgSz w:w="11910" w:h="16840"/>
          <w:pgMar w:top="1640" w:right="260" w:bottom="280" w:left="240" w:header="1448" w:footer="0" w:gutter="0"/>
          <w:cols w:space="720" w:num="1"/>
        </w:sectPr>
      </w:pPr>
    </w:p>
    <w:p>
      <w:pPr>
        <w:pStyle w:val="3"/>
        <w:rPr>
          <w:rFonts w:ascii="黑体"/>
          <w:sz w:val="20"/>
        </w:rPr>
      </w:pPr>
    </w:p>
    <w:p>
      <w:pPr>
        <w:pStyle w:val="3"/>
        <w:rPr>
          <w:rFonts w:ascii="黑体"/>
          <w:sz w:val="20"/>
        </w:rPr>
      </w:pPr>
    </w:p>
    <w:p>
      <w:pPr>
        <w:pStyle w:val="3"/>
        <w:spacing w:before="12"/>
        <w:rPr>
          <w:rFonts w:ascii="黑体"/>
          <w:sz w:val="14"/>
        </w:rPr>
      </w:pPr>
    </w:p>
    <w:p>
      <w:pPr>
        <w:pStyle w:val="3"/>
        <w:spacing w:before="71"/>
        <w:ind w:left="892"/>
      </w:pPr>
      <w:r>
        <w:rPr>
          <w:rFonts w:ascii="黑体" w:eastAsia="黑体"/>
        </w:rPr>
        <w:t>4.1.4</w:t>
      </w:r>
      <w:r>
        <w:rPr>
          <w:rFonts w:ascii="黑体" w:eastAsia="黑体"/>
          <w:spacing w:val="71"/>
        </w:rPr>
        <w:t xml:space="preserve"> </w:t>
      </w:r>
      <w:r>
        <w:rPr>
          <w:spacing w:val="-1"/>
        </w:rPr>
        <w:t>自主经营餐饮服务的，应获得餐饮服务许可证。</w:t>
      </w:r>
    </w:p>
    <w:p>
      <w:pPr>
        <w:pStyle w:val="3"/>
        <w:spacing w:before="4"/>
        <w:rPr>
          <w:sz w:val="15"/>
        </w:rPr>
      </w:pPr>
    </w:p>
    <w:p>
      <w:pPr>
        <w:pStyle w:val="10"/>
        <w:numPr>
          <w:ilvl w:val="1"/>
          <w:numId w:val="4"/>
        </w:numPr>
        <w:tabs>
          <w:tab w:val="left" w:pos="1392"/>
        </w:tabs>
        <w:spacing w:before="1" w:after="0" w:line="240" w:lineRule="auto"/>
        <w:ind w:left="1392" w:right="0" w:hanging="500"/>
        <w:jc w:val="left"/>
        <w:rPr>
          <w:rFonts w:ascii="黑体" w:eastAsia="黑体"/>
          <w:b/>
          <w:bCs/>
          <w:sz w:val="21"/>
        </w:rPr>
      </w:pPr>
      <w:bookmarkStart w:id="7" w:name="_bookmark6"/>
      <w:bookmarkEnd w:id="7"/>
      <w:bookmarkStart w:id="8" w:name="_bookmark6"/>
      <w:bookmarkEnd w:id="8"/>
      <w:r>
        <w:rPr>
          <w:rFonts w:ascii="黑体" w:eastAsia="黑体"/>
          <w:b/>
          <w:bCs/>
          <w:spacing w:val="-5"/>
          <w:sz w:val="21"/>
        </w:rPr>
        <w:t>人员</w:t>
      </w:r>
    </w:p>
    <w:p>
      <w:pPr>
        <w:pStyle w:val="3"/>
        <w:spacing w:before="6"/>
        <w:rPr>
          <w:rFonts w:ascii="黑体"/>
          <w:sz w:val="15"/>
        </w:rPr>
      </w:pPr>
    </w:p>
    <w:p>
      <w:pPr>
        <w:pStyle w:val="3"/>
        <w:ind w:left="1312"/>
      </w:pPr>
      <w:r>
        <w:rPr>
          <w:spacing w:val="-3"/>
        </w:rPr>
        <w:t>工作人员应符合以下要求：</w:t>
      </w:r>
    </w:p>
    <w:p>
      <w:pPr>
        <w:pStyle w:val="3"/>
        <w:spacing w:before="43"/>
        <w:ind w:left="1312"/>
      </w:pPr>
      <w:r>
        <w:rPr>
          <w:rFonts w:ascii="Times New Roman" w:hAnsi="Times New Roman" w:eastAsia="Times New Roman"/>
          <w:w w:val="95"/>
          <w:sz w:val="20"/>
        </w:rPr>
        <w:t>——</w:t>
      </w:r>
      <w:r>
        <w:rPr>
          <w:rFonts w:ascii="Times New Roman" w:hAnsi="Times New Roman" w:eastAsia="Times New Roman"/>
          <w:spacing w:val="51"/>
          <w:sz w:val="20"/>
        </w:rPr>
        <w:t xml:space="preserve">  </w:t>
      </w:r>
      <w:r>
        <w:rPr>
          <w:w w:val="95"/>
        </w:rPr>
        <w:t>符合所从事岗位在健康、卫生</w:t>
      </w:r>
      <w:r>
        <w:rPr>
          <w:spacing w:val="-2"/>
          <w:w w:val="95"/>
        </w:rPr>
        <w:t>方面的要求；</w:t>
      </w:r>
    </w:p>
    <w:p>
      <w:pPr>
        <w:pStyle w:val="3"/>
        <w:spacing w:before="43"/>
        <w:ind w:left="1312"/>
      </w:pPr>
      <w:r>
        <w:rPr>
          <w:rFonts w:ascii="Times New Roman" w:hAnsi="Times New Roman" w:eastAsia="Times New Roman"/>
          <w:w w:val="95"/>
          <w:sz w:val="20"/>
        </w:rPr>
        <w:t>——</w:t>
      </w:r>
      <w:r>
        <w:rPr>
          <w:rFonts w:ascii="Times New Roman" w:hAnsi="Times New Roman" w:eastAsia="Times New Roman"/>
          <w:spacing w:val="67"/>
          <w:sz w:val="20"/>
        </w:rPr>
        <w:t xml:space="preserve">  </w:t>
      </w:r>
      <w:r>
        <w:rPr>
          <w:w w:val="95"/>
        </w:rPr>
        <w:t>具备所从事岗位相适应的或要求的专业技术等级</w:t>
      </w:r>
      <w:r>
        <w:rPr>
          <w:spacing w:val="-10"/>
          <w:w w:val="95"/>
        </w:rPr>
        <w:t>；</w:t>
      </w:r>
    </w:p>
    <w:p>
      <w:pPr>
        <w:pStyle w:val="3"/>
        <w:spacing w:before="43"/>
        <w:ind w:left="1312"/>
      </w:pPr>
      <w:r>
        <w:rPr>
          <w:rFonts w:ascii="Times New Roman" w:hAnsi="Times New Roman" w:eastAsia="Times New Roman"/>
          <w:w w:val="95"/>
          <w:sz w:val="20"/>
        </w:rPr>
        <w:t>——</w:t>
      </w:r>
      <w:r>
        <w:rPr>
          <w:rFonts w:ascii="Times New Roman" w:hAnsi="Times New Roman" w:eastAsia="Times New Roman"/>
          <w:spacing w:val="71"/>
          <w:sz w:val="20"/>
        </w:rPr>
        <w:t xml:space="preserve">   </w:t>
      </w:r>
      <w:r>
        <w:rPr>
          <w:w w:val="95"/>
        </w:rPr>
        <w:t>管理人员应熟悉有关法律、法规和行业有关规定，熟悉相关管理规范和服务标准</w:t>
      </w:r>
      <w:r>
        <w:rPr>
          <w:spacing w:val="-10"/>
          <w:w w:val="95"/>
        </w:rPr>
        <w:t>；</w:t>
      </w:r>
    </w:p>
    <w:p>
      <w:pPr>
        <w:pStyle w:val="3"/>
        <w:spacing w:before="43"/>
        <w:ind w:left="1312"/>
      </w:pPr>
      <w:r>
        <w:rPr>
          <w:rFonts w:ascii="Times New Roman" w:hAnsi="Times New Roman" w:eastAsia="Times New Roman"/>
          <w:w w:val="95"/>
          <w:sz w:val="20"/>
        </w:rPr>
        <w:t>——</w:t>
      </w:r>
      <w:r>
        <w:rPr>
          <w:rFonts w:ascii="Times New Roman" w:hAnsi="Times New Roman" w:eastAsia="Times New Roman"/>
          <w:spacing w:val="66"/>
          <w:sz w:val="20"/>
        </w:rPr>
        <w:t xml:space="preserve">   </w:t>
      </w:r>
      <w:r>
        <w:rPr>
          <w:w w:val="95"/>
        </w:rPr>
        <w:t>服务人员能熟练掌握其所从事岗位的专业基础知识、作业规范和服务技能技巧</w:t>
      </w:r>
      <w:r>
        <w:rPr>
          <w:spacing w:val="-10"/>
          <w:w w:val="95"/>
        </w:rPr>
        <w:t>；</w:t>
      </w:r>
    </w:p>
    <w:p>
      <w:pPr>
        <w:pStyle w:val="3"/>
        <w:spacing w:before="43"/>
        <w:ind w:left="1312"/>
      </w:pPr>
      <w:r>
        <w:rPr>
          <w:rFonts w:ascii="Times New Roman" w:hAnsi="Times New Roman" w:eastAsia="Times New Roman"/>
          <w:w w:val="95"/>
          <w:sz w:val="20"/>
        </w:rPr>
        <w:t>——</w:t>
      </w:r>
      <w:r>
        <w:rPr>
          <w:rFonts w:ascii="Times New Roman" w:hAnsi="Times New Roman" w:eastAsia="Times New Roman"/>
          <w:spacing w:val="9"/>
          <w:sz w:val="20"/>
        </w:rPr>
        <w:t xml:space="preserve"> </w:t>
      </w:r>
      <w:r>
        <w:rPr>
          <w:w w:val="95"/>
        </w:rPr>
        <w:t>每年参与安全和会展业务等培训不少于</w:t>
      </w:r>
      <w:r>
        <w:rPr>
          <w:spacing w:val="13"/>
        </w:rPr>
        <w:t xml:space="preserve"> </w:t>
      </w:r>
      <w:r>
        <w:rPr>
          <w:w w:val="95"/>
        </w:rPr>
        <w:t>2</w:t>
      </w:r>
      <w:r>
        <w:rPr>
          <w:spacing w:val="10"/>
        </w:rPr>
        <w:t xml:space="preserve"> </w:t>
      </w:r>
      <w:r>
        <w:rPr>
          <w:w w:val="95"/>
        </w:rPr>
        <w:t>次，培训总时长不少于</w:t>
      </w:r>
      <w:r>
        <w:rPr>
          <w:spacing w:val="13"/>
        </w:rPr>
        <w:t xml:space="preserve"> </w:t>
      </w:r>
      <w:r>
        <w:rPr>
          <w:w w:val="95"/>
        </w:rPr>
        <w:t>16</w:t>
      </w:r>
      <w:r>
        <w:rPr>
          <w:spacing w:val="14"/>
        </w:rPr>
        <w:t xml:space="preserve"> </w:t>
      </w:r>
      <w:r>
        <w:rPr>
          <w:w w:val="95"/>
        </w:rPr>
        <w:t>小时</w:t>
      </w:r>
      <w:r>
        <w:rPr>
          <w:spacing w:val="-10"/>
          <w:w w:val="95"/>
        </w:rPr>
        <w:t>；</w:t>
      </w:r>
    </w:p>
    <w:p>
      <w:pPr>
        <w:pStyle w:val="3"/>
        <w:spacing w:before="43"/>
        <w:ind w:left="1312"/>
      </w:pPr>
      <w:r>
        <w:rPr>
          <w:rFonts w:ascii="Times New Roman" w:hAnsi="Times New Roman" w:eastAsia="Times New Roman"/>
          <w:w w:val="95"/>
          <w:sz w:val="20"/>
        </w:rPr>
        <w:t>——</w:t>
      </w:r>
      <w:r>
        <w:rPr>
          <w:rFonts w:ascii="Times New Roman" w:hAnsi="Times New Roman" w:eastAsia="Times New Roman"/>
          <w:spacing w:val="57"/>
          <w:w w:val="150"/>
          <w:sz w:val="20"/>
        </w:rPr>
        <w:t xml:space="preserve">  </w:t>
      </w:r>
      <w:r>
        <w:rPr>
          <w:w w:val="95"/>
        </w:rPr>
        <w:t>根据识别的风险成立专项应急工作机构，组织应急演练</w:t>
      </w:r>
      <w:r>
        <w:rPr>
          <w:spacing w:val="-10"/>
          <w:w w:val="95"/>
        </w:rPr>
        <w:t>。</w:t>
      </w:r>
    </w:p>
    <w:p>
      <w:pPr>
        <w:pStyle w:val="3"/>
        <w:spacing w:before="7"/>
        <w:rPr>
          <w:sz w:val="15"/>
        </w:rPr>
      </w:pPr>
    </w:p>
    <w:p>
      <w:pPr>
        <w:pStyle w:val="10"/>
        <w:numPr>
          <w:ilvl w:val="1"/>
          <w:numId w:val="4"/>
        </w:numPr>
        <w:tabs>
          <w:tab w:val="left" w:pos="1392"/>
        </w:tabs>
        <w:spacing w:before="0" w:after="0" w:line="240" w:lineRule="auto"/>
        <w:ind w:left="1392" w:right="0" w:hanging="500"/>
        <w:jc w:val="left"/>
        <w:rPr>
          <w:rFonts w:ascii="黑体" w:eastAsia="黑体"/>
          <w:b/>
          <w:bCs/>
          <w:sz w:val="21"/>
        </w:rPr>
      </w:pPr>
      <w:bookmarkStart w:id="9" w:name="_bookmark7"/>
      <w:bookmarkEnd w:id="9"/>
      <w:bookmarkStart w:id="10" w:name="_bookmark7"/>
      <w:bookmarkEnd w:id="10"/>
      <w:r>
        <w:rPr>
          <w:rFonts w:ascii="黑体" w:eastAsia="黑体"/>
          <w:b/>
          <w:bCs/>
          <w:spacing w:val="-4"/>
          <w:sz w:val="21"/>
        </w:rPr>
        <w:t>设备设施</w:t>
      </w:r>
    </w:p>
    <w:p>
      <w:pPr>
        <w:pStyle w:val="3"/>
        <w:spacing w:before="9"/>
        <w:rPr>
          <w:rFonts w:ascii="黑体"/>
          <w:sz w:val="15"/>
        </w:rPr>
      </w:pPr>
    </w:p>
    <w:p>
      <w:pPr>
        <w:pStyle w:val="10"/>
        <w:numPr>
          <w:ilvl w:val="2"/>
          <w:numId w:val="4"/>
        </w:numPr>
        <w:tabs>
          <w:tab w:val="left" w:pos="1594"/>
        </w:tabs>
        <w:spacing w:before="0" w:after="0" w:line="240" w:lineRule="auto"/>
        <w:ind w:left="1593" w:right="0" w:hanging="702"/>
        <w:jc w:val="left"/>
        <w:rPr>
          <w:sz w:val="21"/>
        </w:rPr>
      </w:pPr>
      <w:r>
        <w:rPr>
          <w:spacing w:val="-5"/>
          <w:sz w:val="21"/>
        </w:rPr>
        <w:t xml:space="preserve">展览场馆室内展览面积应不少于 </w:t>
      </w:r>
      <w:r>
        <w:rPr>
          <w:spacing w:val="-2"/>
          <w:sz w:val="21"/>
        </w:rPr>
        <w:t>5000</w:t>
      </w:r>
      <w:r>
        <w:rPr>
          <w:spacing w:val="-13"/>
          <w:sz w:val="21"/>
        </w:rPr>
        <w:t xml:space="preserve"> 平方米</w:t>
      </w:r>
      <w:r>
        <w:rPr>
          <w:spacing w:val="-2"/>
          <w:sz w:val="21"/>
        </w:rPr>
        <w:t>（含室外展场）</w:t>
      </w:r>
      <w:r>
        <w:rPr>
          <w:spacing w:val="-10"/>
          <w:sz w:val="21"/>
        </w:rPr>
        <w:t>。</w:t>
      </w:r>
    </w:p>
    <w:p>
      <w:pPr>
        <w:pStyle w:val="10"/>
        <w:numPr>
          <w:ilvl w:val="2"/>
          <w:numId w:val="4"/>
        </w:numPr>
        <w:tabs>
          <w:tab w:val="left" w:pos="1594"/>
        </w:tabs>
        <w:spacing w:before="45" w:after="0" w:line="240" w:lineRule="auto"/>
        <w:ind w:left="1593" w:right="0" w:hanging="702"/>
        <w:jc w:val="left"/>
        <w:rPr>
          <w:sz w:val="21"/>
        </w:rPr>
      </w:pPr>
      <w:r>
        <w:rPr>
          <w:spacing w:val="-3"/>
          <w:sz w:val="21"/>
        </w:rPr>
        <w:t>应根据设备性能、使用要求和使用限制等制定展览场馆设备设施的使用方案，包括但不限于：</w:t>
      </w:r>
    </w:p>
    <w:p>
      <w:pPr>
        <w:pStyle w:val="10"/>
        <w:numPr>
          <w:ilvl w:val="3"/>
          <w:numId w:val="4"/>
        </w:numPr>
        <w:tabs>
          <w:tab w:val="left" w:pos="1733"/>
        </w:tabs>
        <w:spacing w:before="46" w:after="0" w:line="240" w:lineRule="auto"/>
        <w:ind w:left="1732" w:right="0" w:hanging="421"/>
        <w:jc w:val="left"/>
        <w:rPr>
          <w:sz w:val="21"/>
        </w:rPr>
      </w:pPr>
      <w:r>
        <w:rPr>
          <w:spacing w:val="-4"/>
          <w:sz w:val="21"/>
        </w:rPr>
        <w:t>标识系统设计；</w:t>
      </w:r>
    </w:p>
    <w:p>
      <w:pPr>
        <w:pStyle w:val="10"/>
        <w:numPr>
          <w:ilvl w:val="3"/>
          <w:numId w:val="4"/>
        </w:numPr>
        <w:tabs>
          <w:tab w:val="left" w:pos="1733"/>
        </w:tabs>
        <w:spacing w:before="43" w:after="0" w:line="240" w:lineRule="auto"/>
        <w:ind w:left="1732" w:right="0" w:hanging="421"/>
        <w:jc w:val="left"/>
        <w:rPr>
          <w:sz w:val="21"/>
        </w:rPr>
      </w:pPr>
      <w:r>
        <w:rPr>
          <w:spacing w:val="-3"/>
          <w:sz w:val="21"/>
        </w:rPr>
        <w:t>人流、车流、物流规划；</w:t>
      </w:r>
    </w:p>
    <w:p>
      <w:pPr>
        <w:pStyle w:val="10"/>
        <w:numPr>
          <w:ilvl w:val="3"/>
          <w:numId w:val="4"/>
        </w:numPr>
        <w:tabs>
          <w:tab w:val="left" w:pos="1733"/>
        </w:tabs>
        <w:spacing w:before="43" w:after="0" w:line="240" w:lineRule="auto"/>
        <w:ind w:left="1732" w:right="0" w:hanging="421"/>
        <w:jc w:val="left"/>
        <w:rPr>
          <w:sz w:val="21"/>
        </w:rPr>
      </w:pPr>
      <w:r>
        <w:rPr>
          <w:spacing w:val="-3"/>
          <w:sz w:val="21"/>
        </w:rPr>
        <w:t>安防监控系统规划；</w:t>
      </w:r>
    </w:p>
    <w:p>
      <w:pPr>
        <w:pStyle w:val="10"/>
        <w:numPr>
          <w:ilvl w:val="3"/>
          <w:numId w:val="4"/>
        </w:numPr>
        <w:tabs>
          <w:tab w:val="left" w:pos="1733"/>
        </w:tabs>
        <w:spacing w:before="42" w:after="0" w:line="240" w:lineRule="auto"/>
        <w:ind w:left="1732" w:right="0" w:hanging="421"/>
        <w:jc w:val="left"/>
        <w:rPr>
          <w:sz w:val="21"/>
        </w:rPr>
      </w:pPr>
      <w:r>
        <w:rPr>
          <w:spacing w:val="-3"/>
          <w:sz w:val="21"/>
        </w:rPr>
        <w:t>门禁、安检区域规划；</w:t>
      </w:r>
    </w:p>
    <w:p>
      <w:pPr>
        <w:pStyle w:val="10"/>
        <w:numPr>
          <w:ilvl w:val="3"/>
          <w:numId w:val="4"/>
        </w:numPr>
        <w:tabs>
          <w:tab w:val="left" w:pos="1733"/>
        </w:tabs>
        <w:spacing w:before="43" w:after="0" w:line="240" w:lineRule="auto"/>
        <w:ind w:left="1732" w:right="0" w:hanging="421"/>
        <w:jc w:val="left"/>
        <w:rPr>
          <w:sz w:val="21"/>
        </w:rPr>
      </w:pPr>
      <w:r>
        <w:rPr>
          <w:spacing w:val="-3"/>
          <w:sz w:val="21"/>
        </w:rPr>
        <w:t>水、电、气、网络接驳规划；</w:t>
      </w:r>
    </w:p>
    <w:p>
      <w:pPr>
        <w:pStyle w:val="3"/>
        <w:spacing w:before="9"/>
        <w:rPr>
          <w:sz w:val="3"/>
        </w:rPr>
      </w:pPr>
      <w:r>
        <w:pict>
          <v:shape id="docshape12" o:spid="_x0000_s1035" o:spt="202" type="#_x0000_t202" style="position:absolute;left:0pt;margin-left:56.6pt;margin-top:3.55pt;height:166.95pt;width:468.9pt;mso-position-horizontal-relative:page;z-index:-251654144;mso-width-relative:page;mso-height-relative:page;" filled="f" stroked="f" coordsize="21600,21600">
            <v:path/>
            <v:fill on="f" focussize="0,0"/>
            <v:stroke on="f" joinstyle="miter"/>
            <v:imagedata o:title=""/>
            <o:lock v:ext="edit"/>
            <v:textbox inset="0mm,0mm,0mm,0mm">
              <w:txbxContent>
                <w:p>
                  <w:pPr>
                    <w:pStyle w:val="3"/>
                    <w:numPr>
                      <w:ilvl w:val="0"/>
                      <w:numId w:val="5"/>
                    </w:numPr>
                    <w:tabs>
                      <w:tab w:val="left" w:pos="840"/>
                    </w:tabs>
                    <w:spacing w:before="0" w:after="0" w:line="241" w:lineRule="exact"/>
                    <w:ind w:left="840" w:right="0" w:hanging="420"/>
                    <w:jc w:val="left"/>
                  </w:pPr>
                  <w:r>
                    <w:rPr>
                      <w:spacing w:val="-4"/>
                    </w:rPr>
                    <w:t>餐饮点规划；</w:t>
                  </w:r>
                </w:p>
                <w:p>
                  <w:pPr>
                    <w:pStyle w:val="3"/>
                    <w:numPr>
                      <w:ilvl w:val="0"/>
                      <w:numId w:val="5"/>
                    </w:numPr>
                    <w:tabs>
                      <w:tab w:val="left" w:pos="840"/>
                    </w:tabs>
                    <w:spacing w:before="43" w:after="0" w:line="240" w:lineRule="auto"/>
                    <w:ind w:left="840" w:right="0" w:hanging="420"/>
                    <w:jc w:val="left"/>
                  </w:pPr>
                  <w:r>
                    <w:rPr>
                      <w:spacing w:val="-4"/>
                    </w:rPr>
                    <w:t>广告设施规划；</w:t>
                  </w:r>
                </w:p>
                <w:p>
                  <w:pPr>
                    <w:pStyle w:val="3"/>
                    <w:numPr>
                      <w:ilvl w:val="0"/>
                      <w:numId w:val="5"/>
                    </w:numPr>
                    <w:tabs>
                      <w:tab w:val="left" w:pos="840"/>
                    </w:tabs>
                    <w:spacing w:before="43" w:after="0" w:line="240" w:lineRule="auto"/>
                    <w:ind w:left="840" w:right="0" w:hanging="420"/>
                    <w:jc w:val="left"/>
                  </w:pPr>
                  <w:r>
                    <w:rPr>
                      <w:spacing w:val="-3"/>
                    </w:rPr>
                    <w:t>临时通信基站规划；</w:t>
                  </w:r>
                </w:p>
                <w:p>
                  <w:pPr>
                    <w:pStyle w:val="3"/>
                    <w:numPr>
                      <w:ilvl w:val="0"/>
                      <w:numId w:val="5"/>
                    </w:numPr>
                    <w:tabs>
                      <w:tab w:val="left" w:pos="840"/>
                    </w:tabs>
                    <w:spacing w:before="43" w:after="0" w:line="240" w:lineRule="auto"/>
                    <w:ind w:left="840" w:right="0" w:hanging="420"/>
                    <w:jc w:val="left"/>
                  </w:pPr>
                  <w:r>
                    <w:rPr>
                      <w:spacing w:val="-3"/>
                    </w:rPr>
                    <w:t>停车场、室外场地和临时仓储规划；</w:t>
                  </w:r>
                </w:p>
                <w:p>
                  <w:pPr>
                    <w:pStyle w:val="3"/>
                    <w:numPr>
                      <w:ilvl w:val="0"/>
                      <w:numId w:val="5"/>
                    </w:numPr>
                    <w:tabs>
                      <w:tab w:val="left" w:pos="840"/>
                    </w:tabs>
                    <w:spacing w:before="42" w:after="0" w:line="240" w:lineRule="auto"/>
                    <w:ind w:left="840" w:right="0" w:hanging="420"/>
                    <w:jc w:val="left"/>
                  </w:pPr>
                  <w:r>
                    <w:rPr>
                      <w:spacing w:val="-3"/>
                    </w:rPr>
                    <w:t>垃圾分拣和临时存放区域规划；</w:t>
                  </w:r>
                </w:p>
                <w:p>
                  <w:pPr>
                    <w:pStyle w:val="3"/>
                    <w:numPr>
                      <w:ilvl w:val="0"/>
                      <w:numId w:val="5"/>
                    </w:numPr>
                    <w:tabs>
                      <w:tab w:val="left" w:pos="840"/>
                    </w:tabs>
                    <w:spacing w:before="43" w:after="0" w:line="240" w:lineRule="auto"/>
                    <w:ind w:left="840" w:right="0" w:hanging="420"/>
                    <w:jc w:val="left"/>
                  </w:pPr>
                  <w:r>
                    <w:rPr>
                      <w:spacing w:val="-3"/>
                    </w:rPr>
                    <w:t>保供电设备接入规划；</w:t>
                  </w:r>
                </w:p>
                <w:p>
                  <w:pPr>
                    <w:pStyle w:val="3"/>
                    <w:numPr>
                      <w:ilvl w:val="0"/>
                      <w:numId w:val="5"/>
                    </w:numPr>
                    <w:tabs>
                      <w:tab w:val="left" w:pos="840"/>
                    </w:tabs>
                    <w:spacing w:before="43" w:after="0" w:line="240" w:lineRule="auto"/>
                    <w:ind w:left="840" w:right="0" w:hanging="420"/>
                    <w:jc w:val="left"/>
                  </w:pPr>
                  <w:r>
                    <w:rPr>
                      <w:spacing w:val="-3"/>
                    </w:rPr>
                    <w:t>通风空调使用区域规划；</w:t>
                  </w:r>
                </w:p>
                <w:p>
                  <w:pPr>
                    <w:pStyle w:val="3"/>
                    <w:numPr>
                      <w:ilvl w:val="0"/>
                      <w:numId w:val="5"/>
                    </w:numPr>
                    <w:tabs>
                      <w:tab w:val="left" w:pos="840"/>
                    </w:tabs>
                    <w:spacing w:before="43" w:after="0" w:line="240" w:lineRule="auto"/>
                    <w:ind w:left="840" w:right="0" w:hanging="420"/>
                    <w:jc w:val="left"/>
                  </w:pPr>
                  <w:r>
                    <w:rPr>
                      <w:spacing w:val="-3"/>
                    </w:rPr>
                    <w:t>网络信号覆盖区域规划。</w:t>
                  </w:r>
                </w:p>
                <w:p>
                  <w:pPr>
                    <w:pStyle w:val="3"/>
                    <w:numPr>
                      <w:ilvl w:val="2"/>
                      <w:numId w:val="6"/>
                    </w:numPr>
                    <w:tabs>
                      <w:tab w:val="left" w:pos="701"/>
                    </w:tabs>
                    <w:spacing w:before="48" w:after="0" w:line="240" w:lineRule="auto"/>
                    <w:ind w:left="700" w:right="0" w:hanging="701"/>
                    <w:jc w:val="left"/>
                  </w:pPr>
                  <w:r>
                    <w:rPr>
                      <w:spacing w:val="-3"/>
                    </w:rPr>
                    <w:t>应审核外包服务商提供的设备设施，确认其符合国家相关规定要求和展览场馆整体使用规划。</w:t>
                  </w:r>
                </w:p>
                <w:p>
                  <w:pPr>
                    <w:pStyle w:val="3"/>
                    <w:numPr>
                      <w:ilvl w:val="2"/>
                      <w:numId w:val="6"/>
                    </w:numPr>
                    <w:tabs>
                      <w:tab w:val="left" w:pos="701"/>
                    </w:tabs>
                    <w:spacing w:before="0" w:after="0" w:line="314" w:lineRule="exact"/>
                    <w:ind w:left="0" w:right="18" w:hanging="1"/>
                    <w:jc w:val="left"/>
                  </w:pPr>
                  <w:r>
                    <w:rPr>
                      <w:spacing w:val="-2"/>
                    </w:rPr>
                    <w:t>应建立设备设施巡查、检测、维护、维修、保养管理制度和工作流程，分层级确认管理要求和</w:t>
                  </w:r>
                  <w:r>
                    <w:rPr>
                      <w:spacing w:val="-4"/>
                    </w:rPr>
                    <w:t>责任。</w:t>
                  </w:r>
                </w:p>
              </w:txbxContent>
            </v:textbox>
          </v:shape>
        </w:pict>
      </w:r>
      <w:r>
        <w:pict>
          <v:shape id="docshape13" o:spid="_x0000_s1036" o:spt="202" type="#_x0000_t202" style="position:absolute;left:0pt;margin-left:56.6pt;margin-top:191pt;height:28.5pt;width:91.1pt;mso-position-horizontal-relative:page;z-index:-251654144;mso-width-relative:page;mso-height-relative:page;" filled="f" stroked="f" coordsize="21600,21600">
            <v:path/>
            <v:fill on="f" focussize="0,0"/>
            <v:stroke on="f"/>
            <v:imagedata o:title=""/>
            <o:lock v:ext="edit" aspectratio="f"/>
            <v:textbox inset="0mm,0mm,0mm,0mm">
              <w:txbxContent>
                <w:p>
                  <w:pPr>
                    <w:keepNext w:val="0"/>
                    <w:keepLines w:val="0"/>
                    <w:pageBreakBefore w:val="0"/>
                    <w:widowControl w:val="0"/>
                    <w:kinsoku/>
                    <w:wordWrap/>
                    <w:overflowPunct/>
                    <w:topLinePunct w:val="0"/>
                    <w:bidi w:val="0"/>
                    <w:adjustRightInd/>
                    <w:snapToGrid/>
                    <w:spacing w:before="0" w:line="320" w:lineRule="exact"/>
                    <w:ind w:left="0" w:right="0" w:firstLine="0"/>
                    <w:jc w:val="left"/>
                    <w:textAlignment w:val="auto"/>
                    <w:rPr>
                      <w:rFonts w:ascii="黑体" w:eastAsia="黑体"/>
                      <w:b/>
                      <w:bCs/>
                      <w:sz w:val="24"/>
                      <w:szCs w:val="24"/>
                    </w:rPr>
                  </w:pPr>
                  <w:bookmarkStart w:id="29" w:name="_bookmark8"/>
                  <w:bookmarkEnd w:id="29"/>
                  <w:r>
                    <w:rPr>
                      <w:rFonts w:hint="eastAsia" w:ascii="黑体" w:eastAsia="黑体"/>
                      <w:b/>
                      <w:bCs/>
                      <w:sz w:val="24"/>
                      <w:szCs w:val="24"/>
                      <w:lang w:val="en-US" w:eastAsia="zh-CN"/>
                    </w:rPr>
                    <w:t xml:space="preserve">5  </w:t>
                  </w:r>
                  <w:r>
                    <w:rPr>
                      <w:rFonts w:ascii="黑体" w:eastAsia="黑体"/>
                      <w:b/>
                      <w:bCs/>
                      <w:spacing w:val="-3"/>
                      <w:sz w:val="24"/>
                      <w:szCs w:val="24"/>
                    </w:rPr>
                    <w:t>管理要求</w:t>
                  </w:r>
                </w:p>
              </w:txbxContent>
            </v:textbox>
          </v:shape>
        </w:pict>
      </w:r>
      <w:r>
        <w:pict>
          <v:shape id="docshape14" o:spid="_x0000_s1037" o:spt="202" type="#_x0000_t202" style="position:absolute;left:0pt;margin-left:56.6pt;margin-top:222.2pt;height:112.6pt;width:468.9pt;mso-position-horizontal-relative:page;z-index:-251653120;mso-width-relative:page;mso-height-relative:page;" filled="f" stroked="f" coordsize="21600,21600">
            <v:path/>
            <v:fill on="f" focussize="0,0"/>
            <v:stroke on="f" joinstyle="miter"/>
            <v:imagedata o:title=""/>
            <o:lock v:ext="edit"/>
            <v:textbox inset="0mm,0mm,0mm,0mm">
              <w:txbxContent>
                <w:p>
                  <w:pPr>
                    <w:pStyle w:val="3"/>
                    <w:numPr>
                      <w:ilvl w:val="1"/>
                      <w:numId w:val="7"/>
                    </w:numPr>
                    <w:tabs>
                      <w:tab w:val="left" w:pos="500"/>
                    </w:tabs>
                    <w:spacing w:before="0" w:after="0" w:line="241" w:lineRule="exact"/>
                    <w:ind w:left="499" w:right="0" w:hanging="500"/>
                    <w:jc w:val="left"/>
                    <w:rPr>
                      <w:rFonts w:ascii="黑体" w:eastAsia="黑体"/>
                      <w:b/>
                      <w:bCs/>
                    </w:rPr>
                  </w:pPr>
                  <w:bookmarkStart w:id="30" w:name="_bookmark9"/>
                  <w:bookmarkEnd w:id="30"/>
                  <w:bookmarkStart w:id="31" w:name="_bookmark9"/>
                  <w:bookmarkEnd w:id="31"/>
                  <w:r>
                    <w:rPr>
                      <w:rFonts w:ascii="黑体" w:eastAsia="黑体"/>
                      <w:b/>
                      <w:bCs/>
                      <w:spacing w:val="-4"/>
                    </w:rPr>
                    <w:t>会展运营管理</w:t>
                  </w:r>
                </w:p>
                <w:p>
                  <w:pPr>
                    <w:pStyle w:val="3"/>
                    <w:spacing w:before="9"/>
                    <w:rPr>
                      <w:rFonts w:ascii="黑体"/>
                      <w:sz w:val="15"/>
                    </w:rPr>
                  </w:pPr>
                </w:p>
                <w:p>
                  <w:pPr>
                    <w:pStyle w:val="3"/>
                    <w:numPr>
                      <w:ilvl w:val="2"/>
                      <w:numId w:val="7"/>
                    </w:numPr>
                    <w:tabs>
                      <w:tab w:val="left" w:pos="701"/>
                    </w:tabs>
                    <w:spacing w:before="0" w:after="0" w:line="240" w:lineRule="auto"/>
                    <w:ind w:left="700" w:right="0" w:hanging="701"/>
                    <w:jc w:val="left"/>
                  </w:pPr>
                  <w:r>
                    <w:rPr>
                      <w:spacing w:val="-3"/>
                    </w:rPr>
                    <w:t>应建立本机构内部服务流程和会展项目管理要求。</w:t>
                  </w:r>
                </w:p>
                <w:p>
                  <w:pPr>
                    <w:pStyle w:val="3"/>
                    <w:numPr>
                      <w:ilvl w:val="2"/>
                      <w:numId w:val="7"/>
                    </w:numPr>
                    <w:tabs>
                      <w:tab w:val="left" w:pos="701"/>
                    </w:tabs>
                    <w:spacing w:before="43" w:after="0" w:line="280" w:lineRule="auto"/>
                    <w:ind w:left="0" w:right="18" w:hanging="1"/>
                    <w:jc w:val="left"/>
                  </w:pPr>
                  <w:r>
                    <w:rPr>
                      <w:spacing w:val="-2"/>
                    </w:rPr>
                    <w:t>在会展项目合同签订后应及时成立项目管理监督组、项目经理、工程项目组、后勤项目组、安全项目组和餐饮项目组，明确各项目组的职责分工。建立项目时间进程表,推进各项工作的开展。</w:t>
                  </w:r>
                </w:p>
                <w:p>
                  <w:pPr>
                    <w:pStyle w:val="3"/>
                    <w:numPr>
                      <w:ilvl w:val="2"/>
                      <w:numId w:val="7"/>
                    </w:numPr>
                    <w:tabs>
                      <w:tab w:val="left" w:pos="701"/>
                    </w:tabs>
                    <w:spacing w:before="0" w:after="0" w:line="280" w:lineRule="auto"/>
                    <w:ind w:left="0" w:right="19" w:hanging="1"/>
                    <w:jc w:val="left"/>
                  </w:pPr>
                  <w:r>
                    <w:rPr>
                      <w:spacing w:val="-2"/>
                    </w:rPr>
                    <w:t>每个会展项目均应开展档案管理,存档文件包括但不限于合同、协议书、方案、验收表、满意度调查表以及会展相关的各类必要文件资料。</w:t>
                  </w:r>
                </w:p>
                <w:p>
                  <w:pPr>
                    <w:pStyle w:val="3"/>
                    <w:numPr>
                      <w:ilvl w:val="2"/>
                      <w:numId w:val="7"/>
                    </w:numPr>
                    <w:tabs>
                      <w:tab w:val="left" w:pos="701"/>
                    </w:tabs>
                    <w:spacing w:before="0" w:after="0" w:line="239" w:lineRule="exact"/>
                    <w:ind w:left="700" w:right="0" w:hanging="701"/>
                    <w:jc w:val="left"/>
                  </w:pPr>
                  <w:r>
                    <w:rPr>
                      <w:spacing w:val="-6"/>
                    </w:rPr>
                    <w:t xml:space="preserve">会展相关档案和资料应保存至少 </w:t>
                  </w:r>
                  <w:r>
                    <w:rPr>
                      <w:spacing w:val="-2"/>
                    </w:rPr>
                    <w:t>36</w:t>
                  </w:r>
                  <w:r>
                    <w:rPr>
                      <w:spacing w:val="-16"/>
                    </w:rPr>
                    <w:t xml:space="preserve"> 个月。</w:t>
                  </w:r>
                </w:p>
              </w:txbxContent>
            </v:textbox>
          </v:shape>
        </w:pict>
      </w:r>
      <w:r>
        <w:pict>
          <v:shape id="docshape15" o:spid="_x0000_s1038" o:spt="202" type="#_x0000_t202" style="position:absolute;left:0pt;margin-left:68pt;margin-top:358.4pt;height:9pt;width:5.5pt;mso-position-horizontal-relative:page;mso-wrap-distance-bottom:0pt;mso-wrap-distance-top:0pt;z-index:-251645952;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z w:val="18"/>
                    </w:rPr>
                    <w:t>2</w:t>
                  </w:r>
                </w:p>
              </w:txbxContent>
            </v:textbox>
            <w10:wrap type="topAndBottom"/>
          </v:shape>
        </w:pict>
      </w:r>
    </w:p>
    <w:p>
      <w:pPr>
        <w:spacing w:after="0"/>
        <w:rPr>
          <w:sz w:val="3"/>
        </w:rPr>
        <w:sectPr>
          <w:pgSz w:w="11910" w:h="16840"/>
          <w:pgMar w:top="1640" w:right="260" w:bottom="280" w:left="240" w:header="1448" w:footer="0" w:gutter="0"/>
          <w:cols w:space="720" w:num="1"/>
        </w:sectPr>
      </w:pPr>
    </w:p>
    <w:p>
      <w:pPr>
        <w:pStyle w:val="3"/>
        <w:rPr>
          <w:sz w:val="20"/>
        </w:rPr>
      </w:pPr>
    </w:p>
    <w:p>
      <w:pPr>
        <w:pStyle w:val="3"/>
        <w:rPr>
          <w:sz w:val="20"/>
        </w:rPr>
      </w:pPr>
    </w:p>
    <w:p>
      <w:pPr>
        <w:pStyle w:val="3"/>
        <w:spacing w:before="9"/>
        <w:rPr>
          <w:sz w:val="14"/>
        </w:rPr>
      </w:pPr>
    </w:p>
    <w:p>
      <w:pPr>
        <w:pStyle w:val="10"/>
        <w:numPr>
          <w:ilvl w:val="1"/>
          <w:numId w:val="8"/>
        </w:numPr>
        <w:tabs>
          <w:tab w:val="left" w:pos="1678"/>
        </w:tabs>
        <w:spacing w:before="72" w:after="0" w:line="240" w:lineRule="auto"/>
        <w:ind w:left="1677" w:right="0" w:hanging="500"/>
        <w:jc w:val="left"/>
        <w:rPr>
          <w:rFonts w:ascii="黑体" w:eastAsia="黑体"/>
          <w:b/>
          <w:bCs/>
          <w:sz w:val="21"/>
        </w:rPr>
      </w:pPr>
      <w:bookmarkStart w:id="11" w:name="_bookmark10"/>
      <w:bookmarkEnd w:id="11"/>
      <w:bookmarkStart w:id="12" w:name="_bookmark10"/>
      <w:bookmarkEnd w:id="12"/>
      <w:r>
        <w:rPr>
          <w:rFonts w:ascii="黑体" w:eastAsia="黑体"/>
          <w:b/>
          <w:bCs/>
          <w:spacing w:val="-4"/>
          <w:sz w:val="21"/>
        </w:rPr>
        <w:t>风险防控管理</w:t>
      </w:r>
    </w:p>
    <w:p>
      <w:pPr>
        <w:pStyle w:val="3"/>
        <w:spacing w:before="9"/>
        <w:rPr>
          <w:rFonts w:ascii="黑体"/>
          <w:sz w:val="15"/>
        </w:rPr>
      </w:pPr>
    </w:p>
    <w:p>
      <w:pPr>
        <w:pStyle w:val="10"/>
        <w:numPr>
          <w:ilvl w:val="2"/>
          <w:numId w:val="8"/>
        </w:numPr>
        <w:tabs>
          <w:tab w:val="left" w:pos="1880"/>
        </w:tabs>
        <w:spacing w:before="0" w:after="0" w:line="240" w:lineRule="auto"/>
        <w:ind w:left="1879" w:right="0" w:hanging="702"/>
        <w:jc w:val="left"/>
        <w:rPr>
          <w:sz w:val="21"/>
        </w:rPr>
      </w:pPr>
      <w:r>
        <w:rPr>
          <w:spacing w:val="-3"/>
          <w:sz w:val="21"/>
        </w:rPr>
        <w:t>对会展项目的各环节的风险进行评估,并制定管理方案和风险预案等。</w:t>
      </w:r>
    </w:p>
    <w:p>
      <w:pPr>
        <w:pStyle w:val="10"/>
        <w:numPr>
          <w:ilvl w:val="2"/>
          <w:numId w:val="8"/>
        </w:numPr>
        <w:tabs>
          <w:tab w:val="left" w:pos="1880"/>
        </w:tabs>
        <w:spacing w:before="45" w:after="0" w:line="240" w:lineRule="auto"/>
        <w:ind w:left="1879" w:right="0" w:hanging="702"/>
        <w:jc w:val="left"/>
        <w:rPr>
          <w:sz w:val="21"/>
        </w:rPr>
      </w:pPr>
      <w:r>
        <w:rPr>
          <w:spacing w:val="-3"/>
          <w:sz w:val="21"/>
        </w:rPr>
        <w:t>对于风险环节多、风险高的会展项目,应提前做好演练。</w:t>
      </w:r>
    </w:p>
    <w:p>
      <w:pPr>
        <w:pStyle w:val="10"/>
        <w:numPr>
          <w:ilvl w:val="2"/>
          <w:numId w:val="8"/>
        </w:numPr>
        <w:tabs>
          <w:tab w:val="left" w:pos="1880"/>
        </w:tabs>
        <w:spacing w:before="48" w:after="0" w:line="240" w:lineRule="auto"/>
        <w:ind w:left="1879" w:right="0" w:hanging="702"/>
        <w:jc w:val="left"/>
        <w:rPr>
          <w:sz w:val="21"/>
        </w:rPr>
      </w:pPr>
      <w:r>
        <w:rPr>
          <w:spacing w:val="-3"/>
          <w:sz w:val="21"/>
        </w:rPr>
        <w:t>如承接国际会展项目，应提醒项目委托方做好国际会展项目的申报。</w:t>
      </w:r>
    </w:p>
    <w:p>
      <w:pPr>
        <w:pStyle w:val="10"/>
        <w:numPr>
          <w:ilvl w:val="2"/>
          <w:numId w:val="8"/>
        </w:numPr>
        <w:tabs>
          <w:tab w:val="left" w:pos="1880"/>
        </w:tabs>
        <w:spacing w:before="45" w:after="0" w:line="240" w:lineRule="auto"/>
        <w:ind w:left="1879" w:right="0" w:hanging="702"/>
        <w:jc w:val="left"/>
        <w:rPr>
          <w:sz w:val="21"/>
        </w:rPr>
      </w:pPr>
      <w:r>
        <w:rPr>
          <w:spacing w:val="-3"/>
          <w:sz w:val="21"/>
        </w:rPr>
        <w:t>场馆运营方和主承办单位应购买公众责任保险。</w:t>
      </w:r>
    </w:p>
    <w:p>
      <w:pPr>
        <w:pStyle w:val="10"/>
        <w:numPr>
          <w:ilvl w:val="2"/>
          <w:numId w:val="8"/>
        </w:numPr>
        <w:tabs>
          <w:tab w:val="left" w:pos="1880"/>
        </w:tabs>
        <w:spacing w:before="43" w:after="0" w:line="280" w:lineRule="auto"/>
        <w:ind w:left="1178" w:right="868" w:hanging="1"/>
        <w:jc w:val="left"/>
        <w:rPr>
          <w:sz w:val="21"/>
        </w:rPr>
      </w:pPr>
      <w:r>
        <w:rPr>
          <w:spacing w:val="-2"/>
          <w:sz w:val="21"/>
        </w:rPr>
        <w:t>展览场馆运营方应根据展会的规模，预先评估展会安全风险，应制定安全应急预案，内容包含但不限于：</w:t>
      </w:r>
    </w:p>
    <w:p>
      <w:pPr>
        <w:pStyle w:val="10"/>
        <w:numPr>
          <w:ilvl w:val="3"/>
          <w:numId w:val="8"/>
        </w:numPr>
        <w:tabs>
          <w:tab w:val="left" w:pos="2031"/>
        </w:tabs>
        <w:spacing w:before="0" w:after="0" w:line="266" w:lineRule="exact"/>
        <w:ind w:left="2030" w:right="0" w:hanging="428"/>
        <w:jc w:val="left"/>
        <w:rPr>
          <w:sz w:val="21"/>
        </w:rPr>
      </w:pPr>
      <w:r>
        <w:rPr>
          <w:spacing w:val="-3"/>
          <w:sz w:val="21"/>
        </w:rPr>
        <w:t>自然灾害类应急处置预案；</w:t>
      </w:r>
    </w:p>
    <w:p>
      <w:pPr>
        <w:pStyle w:val="10"/>
        <w:numPr>
          <w:ilvl w:val="3"/>
          <w:numId w:val="8"/>
        </w:numPr>
        <w:tabs>
          <w:tab w:val="left" w:pos="2031"/>
        </w:tabs>
        <w:spacing w:before="43" w:after="0" w:line="240" w:lineRule="auto"/>
        <w:ind w:left="2030" w:right="0" w:hanging="428"/>
        <w:jc w:val="left"/>
        <w:rPr>
          <w:sz w:val="21"/>
        </w:rPr>
      </w:pPr>
      <w:r>
        <w:rPr>
          <w:spacing w:val="-3"/>
          <w:sz w:val="21"/>
        </w:rPr>
        <w:t>消防安全类应急处置预案；</w:t>
      </w:r>
    </w:p>
    <w:p>
      <w:pPr>
        <w:pStyle w:val="10"/>
        <w:numPr>
          <w:ilvl w:val="3"/>
          <w:numId w:val="8"/>
        </w:numPr>
        <w:tabs>
          <w:tab w:val="left" w:pos="2031"/>
        </w:tabs>
        <w:spacing w:before="43" w:after="0" w:line="240" w:lineRule="auto"/>
        <w:ind w:left="2030" w:right="0" w:hanging="428"/>
        <w:jc w:val="left"/>
        <w:rPr>
          <w:sz w:val="21"/>
        </w:rPr>
      </w:pPr>
      <w:r>
        <w:rPr>
          <w:spacing w:val="-3"/>
          <w:sz w:val="21"/>
        </w:rPr>
        <w:t>人身生命安全类应急处置预案；</w:t>
      </w:r>
    </w:p>
    <w:p>
      <w:pPr>
        <w:pStyle w:val="10"/>
        <w:numPr>
          <w:ilvl w:val="3"/>
          <w:numId w:val="8"/>
        </w:numPr>
        <w:tabs>
          <w:tab w:val="left" w:pos="2031"/>
        </w:tabs>
        <w:spacing w:before="43" w:after="0" w:line="240" w:lineRule="auto"/>
        <w:ind w:left="2030" w:right="0" w:hanging="428"/>
        <w:jc w:val="left"/>
        <w:rPr>
          <w:sz w:val="21"/>
        </w:rPr>
      </w:pPr>
      <w:r>
        <w:rPr>
          <w:spacing w:val="-3"/>
          <w:sz w:val="21"/>
        </w:rPr>
        <w:t>突发舆情类应急处置预案。</w:t>
      </w:r>
    </w:p>
    <w:p>
      <w:pPr>
        <w:pStyle w:val="3"/>
        <w:spacing w:before="7"/>
        <w:rPr>
          <w:sz w:val="15"/>
        </w:rPr>
      </w:pPr>
    </w:p>
    <w:p>
      <w:pPr>
        <w:pStyle w:val="10"/>
        <w:numPr>
          <w:ilvl w:val="1"/>
          <w:numId w:val="8"/>
        </w:numPr>
        <w:tabs>
          <w:tab w:val="left" w:pos="1678"/>
        </w:tabs>
        <w:spacing w:before="0" w:after="0" w:line="240" w:lineRule="auto"/>
        <w:ind w:left="1677" w:right="0" w:hanging="500"/>
        <w:jc w:val="left"/>
        <w:rPr>
          <w:rFonts w:ascii="黑体" w:eastAsia="黑体"/>
          <w:b/>
          <w:bCs/>
          <w:sz w:val="21"/>
        </w:rPr>
      </w:pPr>
      <w:bookmarkStart w:id="13" w:name="_bookmark11"/>
      <w:bookmarkEnd w:id="13"/>
      <w:bookmarkStart w:id="14" w:name="_bookmark11"/>
      <w:bookmarkEnd w:id="14"/>
      <w:r>
        <w:rPr>
          <w:rFonts w:ascii="黑体" w:eastAsia="黑体"/>
          <w:b/>
          <w:bCs/>
          <w:spacing w:val="-4"/>
          <w:sz w:val="21"/>
        </w:rPr>
        <w:t>信息化管理</w:t>
      </w:r>
    </w:p>
    <w:p>
      <w:pPr>
        <w:pStyle w:val="3"/>
        <w:spacing w:before="7"/>
        <w:rPr>
          <w:rFonts w:ascii="黑体"/>
          <w:sz w:val="15"/>
        </w:rPr>
      </w:pPr>
    </w:p>
    <w:p>
      <w:pPr>
        <w:pStyle w:val="10"/>
        <w:numPr>
          <w:ilvl w:val="2"/>
          <w:numId w:val="8"/>
        </w:numPr>
        <w:tabs>
          <w:tab w:val="left" w:pos="1880"/>
        </w:tabs>
        <w:spacing w:before="0" w:after="0" w:line="240" w:lineRule="auto"/>
        <w:ind w:left="1879" w:right="0" w:hanging="702"/>
        <w:jc w:val="left"/>
        <w:rPr>
          <w:rFonts w:ascii="黑体" w:eastAsia="黑体"/>
          <w:sz w:val="21"/>
        </w:rPr>
      </w:pPr>
      <w:r>
        <w:rPr>
          <w:rFonts w:ascii="黑体" w:eastAsia="黑体"/>
          <w:spacing w:val="-4"/>
          <w:sz w:val="21"/>
        </w:rPr>
        <w:t>安防系统</w:t>
      </w:r>
    </w:p>
    <w:p>
      <w:pPr>
        <w:pStyle w:val="3"/>
        <w:spacing w:before="6"/>
        <w:rPr>
          <w:rFonts w:ascii="黑体"/>
          <w:sz w:val="15"/>
        </w:rPr>
      </w:pPr>
    </w:p>
    <w:p>
      <w:pPr>
        <w:pStyle w:val="3"/>
        <w:spacing w:before="1" w:line="280" w:lineRule="auto"/>
        <w:ind w:left="1185" w:right="868" w:firstLine="420"/>
      </w:pPr>
      <w:r>
        <w:rPr>
          <w:spacing w:val="-4"/>
        </w:rPr>
        <w:t>应开展展馆安全管理信息化工作，包括全方位监控、门禁系统、人流监控等与展馆基础安全相关的</w:t>
      </w:r>
      <w:r>
        <w:rPr>
          <w:spacing w:val="-2"/>
        </w:rPr>
        <w:t>运营管理。</w:t>
      </w:r>
    </w:p>
    <w:p>
      <w:pPr>
        <w:pStyle w:val="10"/>
        <w:numPr>
          <w:ilvl w:val="2"/>
          <w:numId w:val="8"/>
        </w:numPr>
        <w:tabs>
          <w:tab w:val="left" w:pos="1880"/>
        </w:tabs>
        <w:spacing w:before="152" w:after="0" w:line="240" w:lineRule="auto"/>
        <w:ind w:left="1879" w:right="0" w:hanging="702"/>
        <w:jc w:val="left"/>
        <w:rPr>
          <w:rFonts w:ascii="黑体" w:eastAsia="黑体"/>
          <w:sz w:val="21"/>
        </w:rPr>
      </w:pPr>
      <w:r>
        <w:rPr>
          <w:rFonts w:ascii="黑体" w:eastAsia="黑体"/>
          <w:spacing w:val="-4"/>
          <w:sz w:val="21"/>
        </w:rPr>
        <w:t>设备运营</w:t>
      </w:r>
    </w:p>
    <w:p>
      <w:pPr>
        <w:pStyle w:val="3"/>
        <w:spacing w:before="11"/>
        <w:rPr>
          <w:rFonts w:ascii="黑体"/>
          <w:sz w:val="15"/>
        </w:rPr>
      </w:pPr>
      <w:r>
        <w:pict>
          <v:shape id="docshape16" o:spid="_x0000_s1039" o:spt="202" type="#_x0000_t202" style="position:absolute;left:0pt;margin-left:70.9pt;margin-top:11.4pt;height:119.8pt;width:468.9pt;mso-position-horizontal-relative:page;z-index:-251652096;mso-width-relative:page;mso-height-relative:page;" filled="f" stroked="f" coordsize="21600,21600">
            <v:path/>
            <v:fill on="f" focussize="0,0"/>
            <v:stroke on="f" joinstyle="miter"/>
            <v:imagedata o:title=""/>
            <o:lock v:ext="edit"/>
            <v:textbox inset="0mm,0mm,0mm,0mm">
              <w:txbxContent>
                <w:p>
                  <w:pPr>
                    <w:pStyle w:val="3"/>
                    <w:spacing w:line="241" w:lineRule="exact"/>
                    <w:ind w:left="420"/>
                  </w:pPr>
                  <w:r>
                    <w:rPr>
                      <w:spacing w:val="-3"/>
                    </w:rPr>
                    <w:t>应开展机房环境管理、核心交换机、上网行为服务器和日志管理等相关设备管理。</w:t>
                  </w:r>
                </w:p>
                <w:p>
                  <w:pPr>
                    <w:pStyle w:val="3"/>
                    <w:spacing w:before="6"/>
                    <w:rPr>
                      <w:sz w:val="15"/>
                    </w:rPr>
                  </w:pPr>
                </w:p>
                <w:p>
                  <w:pPr>
                    <w:pStyle w:val="3"/>
                    <w:numPr>
                      <w:ilvl w:val="2"/>
                      <w:numId w:val="9"/>
                    </w:numPr>
                    <w:tabs>
                      <w:tab w:val="left" w:pos="701"/>
                    </w:tabs>
                    <w:spacing w:before="0" w:after="0" w:line="240" w:lineRule="auto"/>
                    <w:ind w:left="700" w:right="0" w:hanging="701"/>
                    <w:jc w:val="left"/>
                    <w:rPr>
                      <w:rFonts w:ascii="黑体" w:eastAsia="黑体"/>
                    </w:rPr>
                  </w:pPr>
                  <w:r>
                    <w:rPr>
                      <w:rFonts w:ascii="黑体" w:eastAsia="黑体"/>
                      <w:spacing w:val="-4"/>
                    </w:rPr>
                    <w:t>线上业务</w:t>
                  </w:r>
                </w:p>
                <w:p>
                  <w:pPr>
                    <w:pStyle w:val="3"/>
                    <w:spacing w:before="7"/>
                    <w:rPr>
                      <w:rFonts w:ascii="黑体"/>
                      <w:sz w:val="15"/>
                    </w:rPr>
                  </w:pPr>
                </w:p>
                <w:p>
                  <w:pPr>
                    <w:pStyle w:val="3"/>
                    <w:ind w:left="420"/>
                  </w:pPr>
                  <w:r>
                    <w:rPr>
                      <w:spacing w:val="-3"/>
                    </w:rPr>
                    <w:t>宜建立展会服务线上办理平台，包括节点管理、服务下单、订单跟踪和数据看板等功能。</w:t>
                  </w:r>
                </w:p>
                <w:p>
                  <w:pPr>
                    <w:pStyle w:val="3"/>
                    <w:spacing w:before="7"/>
                    <w:rPr>
                      <w:sz w:val="15"/>
                    </w:rPr>
                  </w:pPr>
                </w:p>
                <w:p>
                  <w:pPr>
                    <w:pStyle w:val="3"/>
                    <w:numPr>
                      <w:ilvl w:val="2"/>
                      <w:numId w:val="9"/>
                    </w:numPr>
                    <w:tabs>
                      <w:tab w:val="left" w:pos="701"/>
                    </w:tabs>
                    <w:spacing w:before="0" w:after="0" w:line="240" w:lineRule="auto"/>
                    <w:ind w:left="700" w:right="0" w:hanging="701"/>
                    <w:jc w:val="left"/>
                    <w:rPr>
                      <w:rFonts w:ascii="黑体" w:eastAsia="黑体"/>
                    </w:rPr>
                  </w:pPr>
                  <w:r>
                    <w:rPr>
                      <w:rFonts w:ascii="黑体" w:eastAsia="黑体"/>
                      <w:spacing w:val="-4"/>
                    </w:rPr>
                    <w:t>内部管理</w:t>
                  </w:r>
                </w:p>
                <w:p>
                  <w:pPr>
                    <w:pStyle w:val="3"/>
                    <w:spacing w:before="136" w:line="310" w:lineRule="atLeast"/>
                    <w:ind w:right="18" w:firstLine="420"/>
                  </w:pPr>
                  <w:r>
                    <w:rPr>
                      <w:spacing w:val="-17"/>
                    </w:rPr>
                    <w:t>宜建立在线智慧办公系统，实现会议组织、日程安排、公文发送、个人办公、议题讨论、管理监督、</w:t>
                  </w:r>
                  <w:r>
                    <w:rPr>
                      <w:spacing w:val="-2"/>
                    </w:rPr>
                    <w:t>数据统计等线上管理。</w:t>
                  </w:r>
                </w:p>
              </w:txbxContent>
            </v:textbox>
          </v:shape>
        </w:pict>
      </w:r>
      <w:r>
        <w:pict>
          <v:shape id="docshape17" o:spid="_x0000_s1040" o:spt="202" type="#_x0000_t202" style="position:absolute;left:0pt;margin-left:70.9pt;margin-top:151.8pt;height:21.05pt;width:75.35pt;mso-position-horizontal-relative:page;z-index:-251651072;mso-width-relative:page;mso-height-relative:page;" filled="f" stroked="f" coordsize="21600,21600">
            <v:path/>
            <v:fill on="f" focussize="0,0"/>
            <v:stroke on="f"/>
            <v:imagedata o:title=""/>
            <o:lock v:ext="edit" aspectratio="f"/>
            <v:textbox inset="0mm,0mm,0mm,0mm">
              <w:txbxContent>
                <w:p>
                  <w:pPr>
                    <w:keepNext w:val="0"/>
                    <w:keepLines w:val="0"/>
                    <w:pageBreakBefore w:val="0"/>
                    <w:widowControl w:val="0"/>
                    <w:kinsoku/>
                    <w:wordWrap/>
                    <w:overflowPunct/>
                    <w:topLinePunct w:val="0"/>
                    <w:bidi w:val="0"/>
                    <w:adjustRightInd/>
                    <w:snapToGrid/>
                    <w:spacing w:before="0" w:line="320" w:lineRule="exact"/>
                    <w:ind w:left="0" w:right="0" w:firstLine="0"/>
                    <w:jc w:val="left"/>
                    <w:textAlignment w:val="auto"/>
                    <w:rPr>
                      <w:rFonts w:ascii="黑体" w:eastAsia="黑体"/>
                      <w:b/>
                      <w:bCs/>
                      <w:sz w:val="21"/>
                    </w:rPr>
                  </w:pPr>
                  <w:bookmarkStart w:id="32" w:name="_bookmark12"/>
                  <w:bookmarkEnd w:id="32"/>
                  <w:r>
                    <w:rPr>
                      <w:rFonts w:ascii="黑体" w:eastAsia="黑体"/>
                      <w:b/>
                      <w:bCs/>
                      <w:sz w:val="24"/>
                      <w:szCs w:val="24"/>
                    </w:rPr>
                    <w:t>6</w:t>
                  </w:r>
                  <w:r>
                    <w:rPr>
                      <w:rFonts w:ascii="黑体" w:eastAsia="黑体"/>
                      <w:b/>
                      <w:bCs/>
                      <w:spacing w:val="46"/>
                      <w:w w:val="150"/>
                      <w:sz w:val="24"/>
                      <w:szCs w:val="24"/>
                    </w:rPr>
                    <w:t xml:space="preserve"> </w:t>
                  </w:r>
                  <w:r>
                    <w:rPr>
                      <w:rFonts w:ascii="黑体" w:eastAsia="黑体"/>
                      <w:b/>
                      <w:bCs/>
                      <w:spacing w:val="-3"/>
                      <w:sz w:val="24"/>
                      <w:szCs w:val="24"/>
                    </w:rPr>
                    <w:t>服务组织</w:t>
                  </w:r>
                </w:p>
              </w:txbxContent>
            </v:textbox>
          </v:shape>
        </w:pict>
      </w:r>
      <w:r>
        <w:pict>
          <v:shape id="docshape18" o:spid="_x0000_s1041" o:spt="202" type="#_x0000_t202" style="position:absolute;left:0pt;margin-left:70.9pt;margin-top:182.85pt;height:158.8pt;width:468.9pt;mso-position-horizontal-relative:page;z-index:-251651072;mso-width-relative:page;mso-height-relative:page;" filled="f" stroked="f" coordsize="21600,21600">
            <v:path/>
            <v:fill on="f" focussize="0,0"/>
            <v:stroke on="f" joinstyle="miter"/>
            <v:imagedata o:title=""/>
            <o:lock v:ext="edit"/>
            <v:textbox inset="0mm,0mm,0mm,0mm">
              <w:txbxContent>
                <w:p>
                  <w:pPr>
                    <w:pStyle w:val="3"/>
                    <w:numPr>
                      <w:ilvl w:val="1"/>
                      <w:numId w:val="10"/>
                    </w:numPr>
                    <w:tabs>
                      <w:tab w:val="left" w:pos="500"/>
                    </w:tabs>
                    <w:spacing w:before="0" w:after="0" w:line="241" w:lineRule="exact"/>
                    <w:ind w:left="499" w:right="0" w:hanging="500"/>
                    <w:jc w:val="left"/>
                    <w:rPr>
                      <w:rFonts w:ascii="黑体" w:eastAsia="黑体"/>
                      <w:b/>
                      <w:bCs/>
                    </w:rPr>
                  </w:pPr>
                  <w:bookmarkStart w:id="33" w:name="_bookmark13"/>
                  <w:bookmarkEnd w:id="33"/>
                  <w:bookmarkStart w:id="34" w:name="_bookmark13"/>
                  <w:bookmarkEnd w:id="34"/>
                  <w:r>
                    <w:rPr>
                      <w:rFonts w:ascii="黑体" w:eastAsia="黑体"/>
                      <w:b/>
                      <w:bCs/>
                      <w:spacing w:val="-4"/>
                    </w:rPr>
                    <w:t>项目服务组织架构</w:t>
                  </w:r>
                </w:p>
                <w:p>
                  <w:pPr>
                    <w:pStyle w:val="3"/>
                    <w:spacing w:before="6"/>
                    <w:rPr>
                      <w:rFonts w:ascii="黑体"/>
                      <w:sz w:val="15"/>
                    </w:rPr>
                  </w:pPr>
                </w:p>
                <w:p>
                  <w:pPr>
                    <w:pStyle w:val="3"/>
                    <w:spacing w:line="278" w:lineRule="auto"/>
                    <w:ind w:right="18" w:firstLine="420"/>
                  </w:pPr>
                  <w:r>
                    <w:rPr>
                      <w:spacing w:val="-4"/>
                    </w:rPr>
                    <w:t>以会展项目服务为导向，建立项目服务组织架构。项目服务组织架构宜包括项目监督管理组、项目</w:t>
                  </w:r>
                  <w:r>
                    <w:rPr>
                      <w:spacing w:val="-2"/>
                    </w:rPr>
                    <w:t>经理、工程项目组、后勤项目组、安全项目组和餐饮项目组。</w:t>
                  </w:r>
                </w:p>
                <w:p>
                  <w:pPr>
                    <w:pStyle w:val="3"/>
                    <w:numPr>
                      <w:ilvl w:val="1"/>
                      <w:numId w:val="10"/>
                    </w:numPr>
                    <w:tabs>
                      <w:tab w:val="left" w:pos="500"/>
                    </w:tabs>
                    <w:spacing w:before="156" w:after="0" w:line="240" w:lineRule="auto"/>
                    <w:ind w:left="499" w:right="0" w:hanging="500"/>
                    <w:jc w:val="left"/>
                    <w:rPr>
                      <w:rFonts w:ascii="黑体" w:eastAsia="黑体"/>
                      <w:b/>
                      <w:bCs/>
                    </w:rPr>
                  </w:pPr>
                  <w:bookmarkStart w:id="35" w:name="_bookmark14"/>
                  <w:bookmarkEnd w:id="35"/>
                  <w:bookmarkStart w:id="36" w:name="_bookmark14"/>
                  <w:bookmarkEnd w:id="36"/>
                  <w:r>
                    <w:rPr>
                      <w:rFonts w:ascii="黑体" w:eastAsia="黑体"/>
                      <w:b/>
                      <w:bCs/>
                      <w:spacing w:val="-4"/>
                    </w:rPr>
                    <w:t>工作职责</w:t>
                  </w:r>
                </w:p>
                <w:p>
                  <w:pPr>
                    <w:pStyle w:val="3"/>
                    <w:spacing w:before="7"/>
                    <w:rPr>
                      <w:rFonts w:ascii="黑体"/>
                      <w:sz w:val="15"/>
                    </w:rPr>
                  </w:pPr>
                </w:p>
                <w:p>
                  <w:pPr>
                    <w:pStyle w:val="3"/>
                    <w:numPr>
                      <w:ilvl w:val="2"/>
                      <w:numId w:val="10"/>
                    </w:numPr>
                    <w:tabs>
                      <w:tab w:val="left" w:pos="701"/>
                    </w:tabs>
                    <w:spacing w:before="0" w:after="0" w:line="240" w:lineRule="auto"/>
                    <w:ind w:left="700" w:right="0" w:hanging="701"/>
                    <w:jc w:val="left"/>
                    <w:rPr>
                      <w:rFonts w:ascii="黑体" w:eastAsia="黑体"/>
                    </w:rPr>
                  </w:pPr>
                  <w:r>
                    <w:rPr>
                      <w:rFonts w:ascii="黑体" w:eastAsia="黑体"/>
                      <w:spacing w:val="-4"/>
                    </w:rPr>
                    <w:t>项目监督管理组</w:t>
                  </w:r>
                </w:p>
                <w:p>
                  <w:pPr>
                    <w:pStyle w:val="3"/>
                    <w:spacing w:before="7"/>
                    <w:rPr>
                      <w:rFonts w:ascii="黑体"/>
                      <w:sz w:val="15"/>
                    </w:rPr>
                  </w:pPr>
                </w:p>
                <w:p>
                  <w:pPr>
                    <w:pStyle w:val="3"/>
                    <w:spacing w:line="278" w:lineRule="auto"/>
                    <w:ind w:right="18" w:firstLine="420"/>
                  </w:pPr>
                  <w:r>
                    <w:rPr>
                      <w:spacing w:val="-4"/>
                    </w:rPr>
                    <w:t>负责对项目经理推进、实施项目的全过程进行监督和考核，对执行过程中超出项目经理权限的变更</w:t>
                  </w:r>
                  <w:r>
                    <w:rPr>
                      <w:spacing w:val="-2"/>
                    </w:rPr>
                    <w:t>进行决策、调配内外资源。</w:t>
                  </w:r>
                </w:p>
                <w:p>
                  <w:pPr>
                    <w:pStyle w:val="3"/>
                    <w:numPr>
                      <w:ilvl w:val="2"/>
                      <w:numId w:val="10"/>
                    </w:numPr>
                    <w:tabs>
                      <w:tab w:val="left" w:pos="701"/>
                    </w:tabs>
                    <w:spacing w:before="156" w:after="0" w:line="240" w:lineRule="exact"/>
                    <w:ind w:left="700" w:right="0" w:hanging="701"/>
                    <w:jc w:val="left"/>
                    <w:rPr>
                      <w:rFonts w:ascii="黑体" w:eastAsia="黑体"/>
                    </w:rPr>
                  </w:pPr>
                  <w:r>
                    <w:rPr>
                      <w:rFonts w:ascii="黑体" w:eastAsia="黑体"/>
                      <w:spacing w:val="-4"/>
                    </w:rPr>
                    <w:t>项目经理</w:t>
                  </w:r>
                </w:p>
              </w:txbxContent>
            </v:textbox>
          </v:shape>
        </w:pict>
      </w:r>
      <w:r>
        <w:pict>
          <v:shape id="docshape19" o:spid="_x0000_s1042" o:spt="202" type="#_x0000_t202" style="position:absolute;left:0pt;margin-left:522.7pt;margin-top:365.75pt;height:9pt;width:5.5pt;mso-position-horizontal-relative:page;mso-wrap-distance-bottom:0pt;mso-wrap-distance-top:0pt;z-index:-251644928;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z w:val="18"/>
                    </w:rPr>
                    <w:t>3</w:t>
                  </w:r>
                </w:p>
              </w:txbxContent>
            </v:textbox>
            <w10:wrap type="topAndBottom"/>
          </v:shape>
        </w:pict>
      </w:r>
    </w:p>
    <w:p>
      <w:pPr>
        <w:spacing w:after="0"/>
        <w:rPr>
          <w:rFonts w:ascii="黑体"/>
          <w:sz w:val="15"/>
        </w:rPr>
        <w:sectPr>
          <w:pgSz w:w="11910" w:h="16840"/>
          <w:pgMar w:top="1640" w:right="260" w:bottom="280" w:left="240" w:header="1448" w:footer="0" w:gutter="0"/>
          <w:cols w:space="720" w:num="1"/>
        </w:sectPr>
      </w:pPr>
    </w:p>
    <w:p>
      <w:pPr>
        <w:pStyle w:val="3"/>
        <w:rPr>
          <w:rFonts w:ascii="黑体"/>
          <w:sz w:val="20"/>
        </w:rPr>
      </w:pPr>
    </w:p>
    <w:p>
      <w:pPr>
        <w:pStyle w:val="3"/>
        <w:rPr>
          <w:rFonts w:ascii="黑体"/>
          <w:sz w:val="20"/>
        </w:rPr>
      </w:pPr>
    </w:p>
    <w:p>
      <w:pPr>
        <w:pStyle w:val="3"/>
        <w:spacing w:before="9"/>
        <w:rPr>
          <w:rFonts w:ascii="黑体"/>
          <w:sz w:val="14"/>
        </w:rPr>
      </w:pPr>
    </w:p>
    <w:p>
      <w:pPr>
        <w:pStyle w:val="3"/>
        <w:spacing w:before="72" w:line="278" w:lineRule="auto"/>
        <w:ind w:left="892" w:right="1156" w:firstLine="420"/>
        <w:jc w:val="both"/>
      </w:pPr>
      <w:r>
        <w:rPr>
          <w:spacing w:val="-22"/>
        </w:rPr>
        <w:t>项目经理作为展会、活动、会议等的项目统筹，牵头组织、协调项目各相关方及各项目组开展工作。</w:t>
      </w:r>
      <w:r>
        <w:rPr>
          <w:spacing w:val="-4"/>
        </w:rPr>
        <w:t>负责项目的前端沟通对接、前期筹备、中期指挥、服务费用跟踪、后期回访反馈、资料归档等一系列保</w:t>
      </w:r>
      <w:r>
        <w:rPr>
          <w:spacing w:val="-2"/>
        </w:rPr>
        <w:t>障服务工作，提供全生命周期展会服务。</w:t>
      </w:r>
    </w:p>
    <w:p>
      <w:pPr>
        <w:pStyle w:val="10"/>
        <w:numPr>
          <w:ilvl w:val="2"/>
          <w:numId w:val="11"/>
        </w:numPr>
        <w:tabs>
          <w:tab w:val="left" w:pos="1594"/>
        </w:tabs>
        <w:spacing w:before="156" w:after="0" w:line="240" w:lineRule="auto"/>
        <w:ind w:left="1593" w:right="0" w:hanging="702"/>
        <w:jc w:val="left"/>
        <w:rPr>
          <w:rFonts w:ascii="黑体" w:eastAsia="黑体"/>
          <w:sz w:val="21"/>
        </w:rPr>
      </w:pPr>
      <w:r>
        <w:rPr>
          <w:rFonts w:ascii="黑体" w:eastAsia="黑体"/>
          <w:spacing w:val="-4"/>
          <w:sz w:val="21"/>
        </w:rPr>
        <w:t>工程项目组</w:t>
      </w:r>
    </w:p>
    <w:p>
      <w:pPr>
        <w:pStyle w:val="3"/>
        <w:spacing w:before="6"/>
        <w:rPr>
          <w:rFonts w:ascii="黑体"/>
          <w:sz w:val="15"/>
        </w:rPr>
      </w:pPr>
    </w:p>
    <w:p>
      <w:pPr>
        <w:pStyle w:val="3"/>
        <w:spacing w:line="278" w:lineRule="auto"/>
        <w:ind w:left="892" w:right="1156" w:firstLine="420"/>
      </w:pPr>
      <w:r>
        <w:rPr>
          <w:spacing w:val="-4"/>
        </w:rPr>
        <w:t>负责展会工程物资、零配件采购、现场的水电气、消防、暖通、智能化、网络系统、给排水和现场</w:t>
      </w:r>
      <w:r>
        <w:rPr>
          <w:spacing w:val="-2"/>
        </w:rPr>
        <w:t>应急等保障工作，并对项目工程筹备、搭建、拆卸和验收等进行监督，提出合理化意见等。</w:t>
      </w:r>
    </w:p>
    <w:p>
      <w:pPr>
        <w:pStyle w:val="10"/>
        <w:numPr>
          <w:ilvl w:val="2"/>
          <w:numId w:val="11"/>
        </w:numPr>
        <w:tabs>
          <w:tab w:val="left" w:pos="1594"/>
        </w:tabs>
        <w:spacing w:before="156" w:after="0" w:line="240" w:lineRule="auto"/>
        <w:ind w:left="1593" w:right="0" w:hanging="702"/>
        <w:jc w:val="left"/>
        <w:rPr>
          <w:rFonts w:ascii="黑体" w:eastAsia="黑体"/>
          <w:sz w:val="21"/>
        </w:rPr>
      </w:pPr>
      <w:r>
        <w:rPr>
          <w:rFonts w:ascii="黑体" w:eastAsia="黑体"/>
          <w:spacing w:val="-4"/>
          <w:sz w:val="21"/>
        </w:rPr>
        <w:t>后勤项目组</w:t>
      </w:r>
    </w:p>
    <w:p>
      <w:pPr>
        <w:pStyle w:val="3"/>
        <w:spacing w:before="7"/>
        <w:rPr>
          <w:rFonts w:ascii="黑体"/>
          <w:sz w:val="15"/>
        </w:rPr>
      </w:pPr>
    </w:p>
    <w:p>
      <w:pPr>
        <w:pStyle w:val="3"/>
        <w:spacing w:line="278" w:lineRule="auto"/>
        <w:ind w:left="892" w:right="1154" w:firstLine="420"/>
      </w:pPr>
      <w:r>
        <w:rPr>
          <w:spacing w:val="-4"/>
        </w:rPr>
        <w:t>负责展会保险购买、后勤物资采购、环境卫生管理、车辆交通管理，安保、客服和保洁外包服务单</w:t>
      </w:r>
      <w:r>
        <w:rPr>
          <w:spacing w:val="-2"/>
        </w:rPr>
        <w:t>位监督管理等保障工作。</w:t>
      </w:r>
    </w:p>
    <w:p>
      <w:pPr>
        <w:pStyle w:val="10"/>
        <w:numPr>
          <w:ilvl w:val="2"/>
          <w:numId w:val="11"/>
        </w:numPr>
        <w:tabs>
          <w:tab w:val="left" w:pos="1594"/>
        </w:tabs>
        <w:spacing w:before="156" w:after="0" w:line="240" w:lineRule="auto"/>
        <w:ind w:left="1593" w:right="0" w:hanging="702"/>
        <w:jc w:val="left"/>
        <w:rPr>
          <w:rFonts w:ascii="黑体" w:eastAsia="黑体"/>
          <w:sz w:val="21"/>
        </w:rPr>
      </w:pPr>
      <w:r>
        <w:rPr>
          <w:rFonts w:ascii="黑体" w:eastAsia="黑体"/>
          <w:spacing w:val="-4"/>
          <w:sz w:val="21"/>
        </w:rPr>
        <w:t>安全项目组</w:t>
      </w:r>
    </w:p>
    <w:p>
      <w:pPr>
        <w:pStyle w:val="3"/>
        <w:spacing w:before="6"/>
        <w:rPr>
          <w:rFonts w:ascii="黑体"/>
          <w:sz w:val="15"/>
        </w:rPr>
      </w:pPr>
    </w:p>
    <w:p>
      <w:pPr>
        <w:pStyle w:val="3"/>
        <w:spacing w:line="278" w:lineRule="auto"/>
        <w:ind w:left="892" w:right="1154" w:firstLine="420"/>
      </w:pPr>
      <w:r>
        <w:rPr>
          <w:spacing w:val="-15"/>
        </w:rPr>
        <w:t>负责展会各相关方的安全教育和管理，消防图纸审核、搭建材料阻燃性检查、风险告知、安全交底、</w:t>
      </w:r>
      <w:r>
        <w:rPr>
          <w:spacing w:val="-2"/>
        </w:rPr>
        <w:t>疫情防控监督、安全巡查监督和陪同有关政府部门检查等工作。</w:t>
      </w:r>
    </w:p>
    <w:p>
      <w:pPr>
        <w:pStyle w:val="10"/>
        <w:numPr>
          <w:ilvl w:val="2"/>
          <w:numId w:val="11"/>
        </w:numPr>
        <w:tabs>
          <w:tab w:val="left" w:pos="1594"/>
        </w:tabs>
        <w:spacing w:before="156" w:after="0" w:line="240" w:lineRule="auto"/>
        <w:ind w:left="1593" w:right="0" w:hanging="702"/>
        <w:jc w:val="left"/>
        <w:rPr>
          <w:rFonts w:ascii="黑体" w:eastAsia="黑体"/>
          <w:sz w:val="21"/>
        </w:rPr>
      </w:pPr>
      <w:r>
        <w:rPr>
          <w:rFonts w:ascii="黑体" w:eastAsia="黑体"/>
          <w:spacing w:val="-4"/>
          <w:sz w:val="21"/>
        </w:rPr>
        <w:t>餐饮项目组</w:t>
      </w:r>
    </w:p>
    <w:p>
      <w:pPr>
        <w:pStyle w:val="3"/>
        <w:spacing w:before="7"/>
        <w:rPr>
          <w:rFonts w:ascii="黑体"/>
          <w:sz w:val="15"/>
        </w:rPr>
      </w:pPr>
    </w:p>
    <w:p>
      <w:pPr>
        <w:pStyle w:val="3"/>
        <w:spacing w:line="278" w:lineRule="auto"/>
        <w:ind w:left="892" w:right="1156" w:firstLine="420"/>
      </w:pPr>
      <w:r>
        <w:rPr>
          <w:spacing w:val="-4"/>
        </w:rPr>
        <w:t>负责为展会的主（承）办单位、参展商、观众等相关方提供快餐、小吃、自助餐、围餐和茶歇等餐</w:t>
      </w:r>
      <w:r>
        <w:rPr>
          <w:spacing w:val="-2"/>
        </w:rPr>
        <w:t>饮配套服务，并对餐饮服务供应商的食品安全、供餐数量及服务质量进行考核评价。</w:t>
      </w:r>
    </w:p>
    <w:p>
      <w:pPr>
        <w:pStyle w:val="3"/>
        <w:spacing w:before="6"/>
        <w:rPr>
          <w:sz w:val="24"/>
        </w:rPr>
      </w:pPr>
    </w:p>
    <w:p>
      <w:pPr>
        <w:pStyle w:val="10"/>
        <w:numPr>
          <w:ilvl w:val="0"/>
          <w:numId w:val="12"/>
        </w:numPr>
        <w:tabs>
          <w:tab w:val="left" w:pos="1193"/>
        </w:tabs>
        <w:spacing w:before="1" w:after="0" w:line="240" w:lineRule="auto"/>
        <w:ind w:left="1192" w:right="0" w:hanging="301"/>
        <w:jc w:val="left"/>
        <w:rPr>
          <w:rFonts w:ascii="黑体" w:eastAsia="黑体"/>
          <w:b/>
          <w:bCs/>
          <w:sz w:val="24"/>
          <w:szCs w:val="24"/>
        </w:rPr>
      </w:pPr>
      <w:bookmarkStart w:id="15" w:name="_bookmark15"/>
      <w:bookmarkEnd w:id="15"/>
      <w:bookmarkStart w:id="16" w:name="_bookmark15"/>
      <w:bookmarkEnd w:id="16"/>
      <w:r>
        <w:rPr>
          <w:rFonts w:ascii="黑体" w:eastAsia="黑体"/>
          <w:b/>
          <w:bCs/>
          <w:spacing w:val="-4"/>
          <w:sz w:val="24"/>
          <w:szCs w:val="24"/>
        </w:rPr>
        <w:t>服务要求</w:t>
      </w:r>
    </w:p>
    <w:p>
      <w:pPr>
        <w:pStyle w:val="3"/>
        <w:spacing w:before="6"/>
        <w:rPr>
          <w:rFonts w:ascii="黑体"/>
          <w:sz w:val="27"/>
        </w:rPr>
      </w:pPr>
    </w:p>
    <w:p>
      <w:pPr>
        <w:pStyle w:val="10"/>
        <w:numPr>
          <w:ilvl w:val="1"/>
          <w:numId w:val="12"/>
        </w:numPr>
        <w:tabs>
          <w:tab w:val="left" w:pos="1392"/>
        </w:tabs>
        <w:spacing w:before="0" w:after="0" w:line="240" w:lineRule="auto"/>
        <w:ind w:left="1392" w:right="0" w:hanging="500"/>
        <w:jc w:val="left"/>
        <w:rPr>
          <w:rFonts w:ascii="黑体" w:eastAsia="黑体"/>
          <w:b/>
          <w:bCs/>
          <w:sz w:val="21"/>
        </w:rPr>
      </w:pPr>
      <w:bookmarkStart w:id="17" w:name="_bookmark16"/>
      <w:bookmarkEnd w:id="17"/>
      <w:bookmarkStart w:id="18" w:name="_bookmark16"/>
      <w:bookmarkEnd w:id="18"/>
      <w:r>
        <w:rPr>
          <w:rFonts w:ascii="黑体" w:eastAsia="黑体"/>
          <w:b/>
          <w:bCs/>
          <w:spacing w:val="-4"/>
          <w:sz w:val="21"/>
        </w:rPr>
        <w:t>展前服务</w:t>
      </w:r>
    </w:p>
    <w:p>
      <w:pPr>
        <w:pStyle w:val="3"/>
        <w:spacing w:before="7"/>
        <w:rPr>
          <w:rFonts w:ascii="黑体"/>
          <w:sz w:val="15"/>
        </w:rPr>
      </w:pPr>
    </w:p>
    <w:p>
      <w:pPr>
        <w:pStyle w:val="10"/>
        <w:numPr>
          <w:ilvl w:val="2"/>
          <w:numId w:val="12"/>
        </w:numPr>
        <w:tabs>
          <w:tab w:val="left" w:pos="1594"/>
        </w:tabs>
        <w:spacing w:before="0" w:after="0" w:line="240" w:lineRule="auto"/>
        <w:ind w:left="1593" w:right="0" w:hanging="702"/>
        <w:jc w:val="left"/>
        <w:rPr>
          <w:rFonts w:ascii="黑体" w:eastAsia="黑体"/>
          <w:sz w:val="21"/>
        </w:rPr>
      </w:pPr>
      <w:r>
        <w:rPr>
          <w:rFonts w:ascii="黑体" w:eastAsia="黑体"/>
          <w:spacing w:val="-4"/>
          <w:sz w:val="21"/>
        </w:rPr>
        <w:t>需求确认</w:t>
      </w:r>
    </w:p>
    <w:p>
      <w:pPr>
        <w:pStyle w:val="3"/>
        <w:spacing w:before="7"/>
        <w:rPr>
          <w:rFonts w:ascii="黑体"/>
          <w:sz w:val="15"/>
        </w:rPr>
      </w:pPr>
    </w:p>
    <w:p>
      <w:pPr>
        <w:pStyle w:val="3"/>
        <w:spacing w:line="278" w:lineRule="auto"/>
        <w:ind w:left="892" w:right="1048" w:firstLine="420"/>
      </w:pPr>
      <w:r>
        <w:rPr>
          <w:spacing w:val="-2"/>
        </w:rPr>
        <w:t>与委托方进行信息对接，开展现场答疑，服务推介，制定服务方案和明确报价，方案包括但不限于会议举办的时间、地点和场所、日程安排、人员配备、主管部门及场馆方要求、工作流程、服务报价、项目费用估算等。</w:t>
      </w:r>
    </w:p>
    <w:p>
      <w:pPr>
        <w:pStyle w:val="10"/>
        <w:numPr>
          <w:ilvl w:val="2"/>
          <w:numId w:val="12"/>
        </w:numPr>
        <w:tabs>
          <w:tab w:val="left" w:pos="1594"/>
        </w:tabs>
        <w:spacing w:before="155" w:after="0" w:line="240" w:lineRule="auto"/>
        <w:ind w:left="1593" w:right="0" w:hanging="702"/>
        <w:jc w:val="left"/>
        <w:rPr>
          <w:rFonts w:ascii="黑体" w:eastAsia="黑体"/>
          <w:sz w:val="21"/>
        </w:rPr>
      </w:pPr>
      <w:r>
        <w:rPr>
          <w:rFonts w:ascii="黑体" w:eastAsia="黑体"/>
          <w:spacing w:val="-4"/>
          <w:sz w:val="21"/>
        </w:rPr>
        <w:t>进场前准备</w:t>
      </w:r>
    </w:p>
    <w:p>
      <w:pPr>
        <w:pStyle w:val="3"/>
        <w:spacing w:before="9"/>
        <w:rPr>
          <w:rFonts w:ascii="黑体"/>
          <w:sz w:val="15"/>
        </w:rPr>
      </w:pPr>
    </w:p>
    <w:p>
      <w:pPr>
        <w:pStyle w:val="10"/>
        <w:numPr>
          <w:ilvl w:val="3"/>
          <w:numId w:val="12"/>
        </w:numPr>
        <w:tabs>
          <w:tab w:val="left" w:pos="1793"/>
        </w:tabs>
        <w:spacing w:before="1" w:after="0" w:line="240" w:lineRule="auto"/>
        <w:ind w:left="1792" w:right="0" w:hanging="901"/>
        <w:jc w:val="both"/>
        <w:rPr>
          <w:sz w:val="21"/>
        </w:rPr>
      </w:pPr>
      <w:r>
        <w:rPr>
          <w:spacing w:val="-3"/>
          <w:sz w:val="21"/>
        </w:rPr>
        <w:t>进场前，应完成以下工作：</w:t>
      </w:r>
    </w:p>
    <w:p>
      <w:pPr>
        <w:pStyle w:val="10"/>
        <w:numPr>
          <w:ilvl w:val="4"/>
          <w:numId w:val="12"/>
        </w:numPr>
        <w:tabs>
          <w:tab w:val="left" w:pos="1745"/>
        </w:tabs>
        <w:spacing w:before="42" w:after="0" w:line="240" w:lineRule="auto"/>
        <w:ind w:left="1744" w:right="0" w:hanging="428"/>
        <w:jc w:val="both"/>
        <w:rPr>
          <w:sz w:val="21"/>
        </w:rPr>
      </w:pPr>
      <w:r>
        <w:rPr>
          <w:spacing w:val="-38"/>
          <w:sz w:val="21"/>
        </w:rPr>
        <w:t>告知主</w:t>
      </w:r>
      <w:r>
        <w:rPr>
          <w:spacing w:val="-2"/>
          <w:sz w:val="21"/>
        </w:rPr>
        <w:t>（承</w:t>
      </w:r>
      <w:r>
        <w:rPr>
          <w:spacing w:val="-108"/>
          <w:sz w:val="21"/>
        </w:rPr>
        <w:t>）</w:t>
      </w:r>
      <w:r>
        <w:rPr>
          <w:spacing w:val="-5"/>
          <w:sz w:val="21"/>
        </w:rPr>
        <w:t xml:space="preserve">办单位应于展览活动举办日的 </w:t>
      </w:r>
      <w:r>
        <w:rPr>
          <w:spacing w:val="-2"/>
          <w:sz w:val="21"/>
        </w:rPr>
        <w:t>20</w:t>
      </w:r>
      <w:r>
        <w:rPr>
          <w:spacing w:val="-10"/>
          <w:sz w:val="21"/>
        </w:rPr>
        <w:t xml:space="preserve"> 天前向公安机关及消防主管部门提出许可申请；</w:t>
      </w:r>
    </w:p>
    <w:p>
      <w:pPr>
        <w:pStyle w:val="10"/>
        <w:numPr>
          <w:ilvl w:val="4"/>
          <w:numId w:val="12"/>
        </w:numPr>
        <w:tabs>
          <w:tab w:val="left" w:pos="1745"/>
        </w:tabs>
        <w:spacing w:before="43" w:after="0" w:line="278" w:lineRule="auto"/>
        <w:ind w:left="1744" w:right="1155" w:hanging="428"/>
        <w:jc w:val="both"/>
        <w:rPr>
          <w:sz w:val="21"/>
        </w:rPr>
      </w:pPr>
      <w:r>
        <w:rPr>
          <w:spacing w:val="-2"/>
          <w:sz w:val="21"/>
        </w:rPr>
        <w:t>召开展前协调会，与主（承）办单位、主场服务商、主（承）办单位聘请的安保服务单位、各项目组确认项目进场时间、场地验收时间、场地设备设施情况等，告知主（承）办单位场</w:t>
      </w:r>
      <w:r>
        <w:rPr>
          <w:sz w:val="21"/>
        </w:rPr>
        <w:t>地验收标准、注意事项，并形成《展会工作任务书》（</w:t>
      </w:r>
      <w:r>
        <w:rPr>
          <w:spacing w:val="-11"/>
          <w:sz w:val="21"/>
        </w:rPr>
        <w:t xml:space="preserve">见附录 </w:t>
      </w:r>
      <w:r>
        <w:rPr>
          <w:sz w:val="21"/>
        </w:rPr>
        <w:t>A）；</w:t>
      </w:r>
    </w:p>
    <w:p>
      <w:pPr>
        <w:pStyle w:val="10"/>
        <w:numPr>
          <w:ilvl w:val="4"/>
          <w:numId w:val="12"/>
        </w:numPr>
        <w:tabs>
          <w:tab w:val="left" w:pos="1745"/>
        </w:tabs>
        <w:spacing w:before="0" w:after="0" w:line="278" w:lineRule="auto"/>
        <w:ind w:left="1744" w:right="1155" w:hanging="428"/>
        <w:jc w:val="both"/>
        <w:rPr>
          <w:sz w:val="21"/>
        </w:rPr>
      </w:pPr>
      <w:r>
        <w:rPr>
          <w:spacing w:val="-2"/>
          <w:sz w:val="21"/>
        </w:rPr>
        <w:t>填写展会概况、开幕式流程、会议、宴席安排、领导巡查路线等内容后，由各项目组按专业分工，制定保障方案；</w:t>
      </w:r>
    </w:p>
    <w:p>
      <w:pPr>
        <w:pStyle w:val="10"/>
        <w:numPr>
          <w:ilvl w:val="4"/>
          <w:numId w:val="12"/>
        </w:numPr>
        <w:tabs>
          <w:tab w:val="left" w:pos="1745"/>
        </w:tabs>
        <w:spacing w:before="0" w:after="0" w:line="269" w:lineRule="exact"/>
        <w:ind w:left="1744" w:right="0" w:hanging="428"/>
        <w:jc w:val="both"/>
        <w:rPr>
          <w:sz w:val="21"/>
        </w:rPr>
      </w:pPr>
      <w:r>
        <w:rPr>
          <w:spacing w:val="-3"/>
          <w:sz w:val="21"/>
        </w:rPr>
        <w:t>发布项目预算编制表；</w:t>
      </w:r>
    </w:p>
    <w:p>
      <w:pPr>
        <w:pStyle w:val="10"/>
        <w:numPr>
          <w:ilvl w:val="4"/>
          <w:numId w:val="12"/>
        </w:numPr>
        <w:tabs>
          <w:tab w:val="left" w:pos="1745"/>
        </w:tabs>
        <w:spacing w:before="43" w:after="0" w:line="240" w:lineRule="auto"/>
        <w:ind w:left="1744" w:right="0" w:hanging="428"/>
        <w:jc w:val="both"/>
        <w:rPr>
          <w:sz w:val="21"/>
        </w:rPr>
      </w:pPr>
      <w:r>
        <w:rPr>
          <w:spacing w:val="-3"/>
          <w:sz w:val="21"/>
        </w:rPr>
        <w:t>根据展馆有关规定的要求，收取预付款或场地施工保证金；</w:t>
      </w:r>
    </w:p>
    <w:p>
      <w:pPr>
        <w:pStyle w:val="10"/>
        <w:numPr>
          <w:ilvl w:val="4"/>
          <w:numId w:val="12"/>
        </w:numPr>
        <w:tabs>
          <w:tab w:val="left" w:pos="1745"/>
        </w:tabs>
        <w:spacing w:before="43" w:after="0" w:line="240" w:lineRule="auto"/>
        <w:ind w:left="1744" w:right="0" w:hanging="428"/>
        <w:jc w:val="both"/>
        <w:rPr>
          <w:sz w:val="21"/>
        </w:rPr>
      </w:pPr>
      <w:r>
        <w:rPr>
          <w:spacing w:val="-2"/>
          <w:sz w:val="21"/>
        </w:rPr>
        <w:t>与主场服务商或主（承）办单位进行进场验收，填写《场地验收表》（</w:t>
      </w:r>
      <w:r>
        <w:rPr>
          <w:spacing w:val="-9"/>
          <w:sz w:val="21"/>
        </w:rPr>
        <w:t xml:space="preserve">见附录 </w:t>
      </w:r>
      <w:r>
        <w:rPr>
          <w:spacing w:val="-2"/>
          <w:sz w:val="21"/>
        </w:rPr>
        <w:t>B）</w:t>
      </w:r>
      <w:r>
        <w:rPr>
          <w:spacing w:val="-10"/>
          <w:sz w:val="21"/>
        </w:rPr>
        <w:t>。</w:t>
      </w:r>
    </w:p>
    <w:p>
      <w:pPr>
        <w:pStyle w:val="10"/>
        <w:numPr>
          <w:ilvl w:val="3"/>
          <w:numId w:val="12"/>
        </w:numPr>
        <w:tabs>
          <w:tab w:val="left" w:pos="1793"/>
        </w:tabs>
        <w:spacing w:before="48" w:after="0" w:line="240" w:lineRule="auto"/>
        <w:ind w:left="1792" w:right="0" w:hanging="901"/>
        <w:jc w:val="both"/>
        <w:rPr>
          <w:sz w:val="21"/>
        </w:rPr>
      </w:pPr>
      <w:r>
        <w:rPr>
          <w:spacing w:val="-3"/>
          <w:sz w:val="21"/>
        </w:rPr>
        <w:t>应开展保洁、绿化、安保、防疫等物资采购。</w:t>
      </w:r>
    </w:p>
    <w:p>
      <w:pPr>
        <w:pStyle w:val="3"/>
        <w:spacing w:before="10"/>
      </w:pPr>
    </w:p>
    <w:p>
      <w:pPr>
        <w:spacing w:before="0"/>
        <w:ind w:left="1120" w:right="0" w:firstLine="0"/>
        <w:jc w:val="left"/>
        <w:rPr>
          <w:sz w:val="18"/>
        </w:rPr>
      </w:pPr>
      <w:r>
        <w:rPr>
          <w:sz w:val="18"/>
        </w:rPr>
        <w:t>4</w:t>
      </w:r>
    </w:p>
    <w:p>
      <w:pPr>
        <w:spacing w:after="0"/>
        <w:jc w:val="left"/>
        <w:rPr>
          <w:sz w:val="18"/>
        </w:rPr>
        <w:sectPr>
          <w:pgSz w:w="11910" w:h="16840"/>
          <w:pgMar w:top="1640" w:right="260" w:bottom="280" w:left="240" w:header="1448" w:footer="0" w:gutter="0"/>
          <w:cols w:space="720" w:num="1"/>
        </w:sectPr>
      </w:pPr>
    </w:p>
    <w:p>
      <w:pPr>
        <w:pStyle w:val="3"/>
        <w:rPr>
          <w:sz w:val="20"/>
        </w:rPr>
      </w:pPr>
    </w:p>
    <w:p>
      <w:pPr>
        <w:pStyle w:val="3"/>
        <w:rPr>
          <w:sz w:val="20"/>
        </w:rPr>
      </w:pPr>
    </w:p>
    <w:p>
      <w:pPr>
        <w:pStyle w:val="3"/>
        <w:spacing w:before="12"/>
        <w:rPr>
          <w:sz w:val="14"/>
        </w:rPr>
      </w:pPr>
    </w:p>
    <w:p>
      <w:pPr>
        <w:pStyle w:val="10"/>
        <w:numPr>
          <w:ilvl w:val="3"/>
          <w:numId w:val="12"/>
        </w:numPr>
        <w:tabs>
          <w:tab w:val="left" w:pos="2079"/>
        </w:tabs>
        <w:spacing w:before="71" w:after="0" w:line="240" w:lineRule="auto"/>
        <w:ind w:left="2078" w:right="0" w:hanging="901"/>
        <w:jc w:val="left"/>
        <w:rPr>
          <w:sz w:val="21"/>
        </w:rPr>
      </w:pPr>
      <w:r>
        <w:rPr>
          <w:spacing w:val="-3"/>
          <w:sz w:val="21"/>
        </w:rPr>
        <w:t>应购买传染病、疫情防控、住院津贴等保险。</w:t>
      </w:r>
    </w:p>
    <w:p>
      <w:pPr>
        <w:pStyle w:val="10"/>
        <w:numPr>
          <w:ilvl w:val="3"/>
          <w:numId w:val="12"/>
        </w:numPr>
        <w:tabs>
          <w:tab w:val="left" w:pos="2079"/>
        </w:tabs>
        <w:spacing w:before="46" w:after="0" w:line="240" w:lineRule="auto"/>
        <w:ind w:left="2078" w:right="0" w:hanging="901"/>
        <w:jc w:val="left"/>
        <w:rPr>
          <w:sz w:val="21"/>
        </w:rPr>
      </w:pPr>
      <w:r>
        <w:rPr>
          <w:spacing w:val="-3"/>
          <w:sz w:val="21"/>
        </w:rPr>
        <w:t>应对消防系统等设备设施进行联动测试。</w:t>
      </w:r>
    </w:p>
    <w:p>
      <w:pPr>
        <w:pStyle w:val="10"/>
        <w:numPr>
          <w:ilvl w:val="3"/>
          <w:numId w:val="12"/>
        </w:numPr>
        <w:tabs>
          <w:tab w:val="left" w:pos="2079"/>
        </w:tabs>
        <w:spacing w:before="47" w:after="0" w:line="240" w:lineRule="auto"/>
        <w:ind w:left="2078" w:right="0" w:hanging="901"/>
        <w:jc w:val="left"/>
        <w:rPr>
          <w:sz w:val="21"/>
        </w:rPr>
      </w:pPr>
      <w:r>
        <w:rPr>
          <w:spacing w:val="-3"/>
          <w:sz w:val="21"/>
        </w:rPr>
        <w:t>应确认外包服务商。</w:t>
      </w:r>
    </w:p>
    <w:p>
      <w:pPr>
        <w:pStyle w:val="3"/>
        <w:spacing w:before="5"/>
        <w:rPr>
          <w:sz w:val="15"/>
        </w:rPr>
      </w:pPr>
    </w:p>
    <w:p>
      <w:pPr>
        <w:pStyle w:val="10"/>
        <w:numPr>
          <w:ilvl w:val="2"/>
          <w:numId w:val="12"/>
        </w:numPr>
        <w:tabs>
          <w:tab w:val="left" w:pos="1880"/>
        </w:tabs>
        <w:spacing w:before="0" w:after="0" w:line="240" w:lineRule="auto"/>
        <w:ind w:left="1879" w:right="0" w:hanging="702"/>
        <w:jc w:val="left"/>
        <w:rPr>
          <w:rFonts w:ascii="黑体" w:eastAsia="黑体"/>
          <w:sz w:val="21"/>
        </w:rPr>
      </w:pPr>
      <w:r>
        <w:rPr>
          <w:rFonts w:ascii="黑体" w:eastAsia="黑体"/>
          <w:spacing w:val="-4"/>
          <w:sz w:val="21"/>
        </w:rPr>
        <w:t>展前布置</w:t>
      </w:r>
    </w:p>
    <w:p>
      <w:pPr>
        <w:pStyle w:val="3"/>
        <w:spacing w:before="6"/>
        <w:rPr>
          <w:rFonts w:ascii="黑体"/>
          <w:sz w:val="15"/>
        </w:rPr>
      </w:pPr>
    </w:p>
    <w:p>
      <w:pPr>
        <w:pStyle w:val="10"/>
        <w:numPr>
          <w:ilvl w:val="3"/>
          <w:numId w:val="12"/>
        </w:numPr>
        <w:tabs>
          <w:tab w:val="left" w:pos="2079"/>
        </w:tabs>
        <w:spacing w:before="0" w:after="0" w:line="280" w:lineRule="auto"/>
        <w:ind w:left="1178" w:right="868" w:hanging="1"/>
        <w:jc w:val="left"/>
        <w:rPr>
          <w:sz w:val="21"/>
        </w:rPr>
      </w:pPr>
      <w:r>
        <w:rPr>
          <w:spacing w:val="-2"/>
          <w:sz w:val="21"/>
        </w:rPr>
        <w:t>各项目组应监督和检查外包服务商的岗前培训和服务质量，对其考勤情况、到岗人数、仪容</w:t>
      </w:r>
      <w:r>
        <w:rPr>
          <w:sz w:val="21"/>
        </w:rPr>
        <w:t>仪表、精神状态、响应速度等情况进行巡查，对不符合要求的开具《整改通知书》（</w:t>
      </w:r>
      <w:r>
        <w:rPr>
          <w:spacing w:val="-11"/>
          <w:sz w:val="21"/>
        </w:rPr>
        <w:t xml:space="preserve">见附录 </w:t>
      </w:r>
      <w:r>
        <w:rPr>
          <w:sz w:val="21"/>
        </w:rPr>
        <w:t>C）。</w:t>
      </w:r>
    </w:p>
    <w:p>
      <w:pPr>
        <w:pStyle w:val="10"/>
        <w:numPr>
          <w:ilvl w:val="3"/>
          <w:numId w:val="12"/>
        </w:numPr>
        <w:tabs>
          <w:tab w:val="left" w:pos="2079"/>
        </w:tabs>
        <w:spacing w:before="0" w:after="0" w:line="280" w:lineRule="auto"/>
        <w:ind w:left="1178" w:right="868" w:hanging="1"/>
        <w:jc w:val="left"/>
        <w:rPr>
          <w:sz w:val="21"/>
        </w:rPr>
      </w:pPr>
      <w:r>
        <w:rPr>
          <w:spacing w:val="-2"/>
          <w:sz w:val="21"/>
        </w:rPr>
        <w:t>布展前，应组织主（承）办单位、主场服务商、特装搭建商等相关方进行安全宣贯培训，并形成相关记录留档。</w:t>
      </w:r>
    </w:p>
    <w:p>
      <w:pPr>
        <w:pStyle w:val="10"/>
        <w:numPr>
          <w:ilvl w:val="3"/>
          <w:numId w:val="12"/>
        </w:numPr>
        <w:tabs>
          <w:tab w:val="left" w:pos="2079"/>
        </w:tabs>
        <w:spacing w:before="0" w:after="0" w:line="268" w:lineRule="exact"/>
        <w:ind w:left="2078" w:right="0" w:hanging="901"/>
        <w:jc w:val="left"/>
        <w:rPr>
          <w:sz w:val="21"/>
        </w:rPr>
      </w:pPr>
      <w:r>
        <w:rPr>
          <w:spacing w:val="-3"/>
          <w:sz w:val="21"/>
        </w:rPr>
        <w:t>布展期间，应开展如下工作：</w:t>
      </w:r>
    </w:p>
    <w:p>
      <w:pPr>
        <w:pStyle w:val="3"/>
        <w:spacing w:before="40" w:line="278" w:lineRule="auto"/>
        <w:ind w:left="2023" w:right="767" w:hanging="425"/>
      </w:pPr>
      <w:r>
        <w:rPr>
          <w:rFonts w:ascii="Times New Roman" w:hAnsi="Times New Roman" w:eastAsia="Times New Roman"/>
          <w:spacing w:val="-10"/>
          <w:sz w:val="20"/>
        </w:rPr>
        <w:t xml:space="preserve">—— </w:t>
      </w:r>
      <w:r>
        <w:t>组织开展应急演练，并针对现场施工安全情况进行安全巡查，重点检查施工安全、消防安全、</w:t>
      </w:r>
      <w:r>
        <w:rPr>
          <w:spacing w:val="-2"/>
        </w:rPr>
        <w:t>用电安全、展位结构安全和交通安全等；</w:t>
      </w:r>
    </w:p>
    <w:p>
      <w:pPr>
        <w:pStyle w:val="3"/>
        <w:spacing w:line="278" w:lineRule="auto"/>
        <w:ind w:left="2023" w:right="868" w:hanging="425"/>
      </w:pPr>
      <w:r>
        <w:rPr>
          <w:rFonts w:ascii="Times New Roman" w:hAnsi="Times New Roman" w:eastAsia="Times New Roman"/>
          <w:spacing w:val="-11"/>
          <w:sz w:val="20"/>
        </w:rPr>
        <w:t xml:space="preserve">—— </w:t>
      </w:r>
      <w:r>
        <w:rPr>
          <w:spacing w:val="-8"/>
        </w:rPr>
        <w:t>根据会议服务需求，安排现场布置和贵宾接待等现场服务工作，并安排技术人员调试会议的各</w:t>
      </w:r>
      <w:r>
        <w:rPr>
          <w:spacing w:val="-4"/>
        </w:rPr>
        <w:t>种设备；</w:t>
      </w:r>
    </w:p>
    <w:p>
      <w:pPr>
        <w:pStyle w:val="3"/>
        <w:spacing w:line="269" w:lineRule="exact"/>
        <w:ind w:left="1598"/>
      </w:pPr>
      <w:r>
        <w:rPr>
          <w:rFonts w:ascii="Times New Roman" w:hAnsi="Times New Roman" w:eastAsia="Times New Roman"/>
          <w:w w:val="95"/>
          <w:sz w:val="20"/>
        </w:rPr>
        <w:t>——</w:t>
      </w:r>
      <w:r>
        <w:rPr>
          <w:rFonts w:ascii="Times New Roman" w:hAnsi="Times New Roman" w:eastAsia="Times New Roman"/>
          <w:spacing w:val="59"/>
          <w:sz w:val="20"/>
        </w:rPr>
        <w:t xml:space="preserve">  </w:t>
      </w:r>
      <w:r>
        <w:rPr>
          <w:w w:val="95"/>
        </w:rPr>
        <w:t>安排客服人员按照时间节点要求进行常规广播</w:t>
      </w:r>
      <w:r>
        <w:rPr>
          <w:spacing w:val="-10"/>
          <w:w w:val="95"/>
        </w:rPr>
        <w:t>；</w:t>
      </w:r>
    </w:p>
    <w:p>
      <w:pPr>
        <w:pStyle w:val="3"/>
        <w:spacing w:before="43" w:line="278" w:lineRule="auto"/>
        <w:ind w:left="2023" w:right="868" w:hanging="425"/>
        <w:jc w:val="both"/>
      </w:pPr>
      <w:r>
        <w:rPr>
          <w:rFonts w:ascii="Times New Roman" w:hAnsi="Times New Roman" w:eastAsia="Times New Roman"/>
          <w:spacing w:val="-6"/>
          <w:sz w:val="20"/>
        </w:rPr>
        <w:t xml:space="preserve">—— </w:t>
      </w:r>
      <w:r>
        <w:rPr>
          <w:spacing w:val="-4"/>
        </w:rPr>
        <w:t>开展馆内和外围的环境卫生管理。馆内卫生应重点巡查主通道、洗手间、会议中心、开幕式区域等卫生情况。外围卫生应重点巡查停车场、内外围道路、礼仪广场、登陆厅、室外展场、垃</w:t>
      </w:r>
      <w:r>
        <w:rPr>
          <w:spacing w:val="-2"/>
        </w:rPr>
        <w:t>圾中转站等区域的卫生情况。</w:t>
      </w:r>
    </w:p>
    <w:p>
      <w:pPr>
        <w:pStyle w:val="10"/>
        <w:numPr>
          <w:ilvl w:val="1"/>
          <w:numId w:val="13"/>
        </w:numPr>
        <w:tabs>
          <w:tab w:val="left" w:pos="1678"/>
        </w:tabs>
        <w:spacing w:before="156" w:after="0" w:line="240" w:lineRule="auto"/>
        <w:ind w:left="1677" w:right="0" w:hanging="500"/>
        <w:jc w:val="left"/>
        <w:rPr>
          <w:rFonts w:ascii="黑体" w:eastAsia="黑体"/>
          <w:b/>
          <w:bCs/>
          <w:sz w:val="21"/>
        </w:rPr>
      </w:pPr>
      <w:bookmarkStart w:id="19" w:name="_bookmark17"/>
      <w:bookmarkEnd w:id="19"/>
      <w:bookmarkStart w:id="20" w:name="_bookmark17"/>
      <w:bookmarkEnd w:id="20"/>
      <w:r>
        <w:rPr>
          <w:rFonts w:ascii="黑体" w:eastAsia="黑体"/>
          <w:b/>
          <w:bCs/>
          <w:spacing w:val="-4"/>
          <w:sz w:val="21"/>
        </w:rPr>
        <w:t>展览现场服务</w:t>
      </w:r>
    </w:p>
    <w:p>
      <w:pPr>
        <w:pStyle w:val="3"/>
        <w:spacing w:before="6"/>
        <w:rPr>
          <w:rFonts w:ascii="黑体"/>
          <w:sz w:val="15"/>
        </w:rPr>
      </w:pPr>
    </w:p>
    <w:p>
      <w:pPr>
        <w:pStyle w:val="10"/>
        <w:numPr>
          <w:ilvl w:val="2"/>
          <w:numId w:val="13"/>
        </w:numPr>
        <w:tabs>
          <w:tab w:val="left" w:pos="1880"/>
        </w:tabs>
        <w:spacing w:before="0" w:after="0" w:line="240" w:lineRule="auto"/>
        <w:ind w:left="1879" w:right="0" w:hanging="702"/>
        <w:jc w:val="left"/>
        <w:rPr>
          <w:rFonts w:ascii="黑体" w:eastAsia="黑体"/>
          <w:sz w:val="21"/>
        </w:rPr>
      </w:pPr>
      <w:r>
        <w:rPr>
          <w:rFonts w:ascii="黑体" w:eastAsia="黑体"/>
          <w:spacing w:val="-4"/>
          <w:sz w:val="21"/>
        </w:rPr>
        <w:t>交通和物流协调</w:t>
      </w:r>
    </w:p>
    <w:p>
      <w:pPr>
        <w:pStyle w:val="3"/>
        <w:spacing w:before="7"/>
        <w:rPr>
          <w:rFonts w:ascii="黑体"/>
          <w:sz w:val="15"/>
        </w:rPr>
      </w:pPr>
    </w:p>
    <w:p>
      <w:pPr>
        <w:pStyle w:val="10"/>
        <w:numPr>
          <w:ilvl w:val="3"/>
          <w:numId w:val="13"/>
        </w:numPr>
        <w:tabs>
          <w:tab w:val="left" w:pos="2079"/>
        </w:tabs>
        <w:spacing w:before="0" w:after="0" w:line="278" w:lineRule="auto"/>
        <w:ind w:left="1178" w:right="868" w:firstLine="0"/>
        <w:jc w:val="both"/>
        <w:rPr>
          <w:sz w:val="21"/>
        </w:rPr>
      </w:pPr>
      <w:r>
        <w:rPr>
          <w:spacing w:val="-2"/>
          <w:sz w:val="21"/>
        </w:rPr>
        <w:t>后勤项目组应根据展览场馆设施条件、展会规模、展品性质和主（承）办单位需求，对展览</w:t>
      </w:r>
      <w:r>
        <w:rPr>
          <w:spacing w:val="-4"/>
          <w:sz w:val="21"/>
        </w:rPr>
        <w:t>场馆内部交通路线和交通状况进行协调管理，包括但不限于各类来访车辆信息、进出馆时间、进出馆路</w:t>
      </w:r>
      <w:r>
        <w:rPr>
          <w:spacing w:val="-2"/>
          <w:sz w:val="21"/>
        </w:rPr>
        <w:t>线、作业区域、停放区域和允许停留时间等规划，并进行现场指引、分流、疏导。</w:t>
      </w:r>
    </w:p>
    <w:p>
      <w:pPr>
        <w:pStyle w:val="10"/>
        <w:numPr>
          <w:ilvl w:val="3"/>
          <w:numId w:val="13"/>
        </w:numPr>
        <w:tabs>
          <w:tab w:val="left" w:pos="2079"/>
        </w:tabs>
        <w:spacing w:before="7" w:after="0" w:line="240" w:lineRule="auto"/>
        <w:ind w:left="2078" w:right="0" w:hanging="901"/>
        <w:jc w:val="both"/>
        <w:rPr>
          <w:sz w:val="21"/>
        </w:rPr>
      </w:pPr>
      <w:r>
        <w:rPr>
          <w:spacing w:val="-3"/>
          <w:sz w:val="21"/>
        </w:rPr>
        <w:t>后勤项目组应根据展览场馆车辆管理规定，统一制作、发放、核验各类车辆证件。</w:t>
      </w:r>
    </w:p>
    <w:p>
      <w:pPr>
        <w:pStyle w:val="10"/>
        <w:numPr>
          <w:ilvl w:val="3"/>
          <w:numId w:val="13"/>
        </w:numPr>
        <w:tabs>
          <w:tab w:val="left" w:pos="2079"/>
        </w:tabs>
        <w:spacing w:before="45" w:after="0" w:line="240" w:lineRule="auto"/>
        <w:ind w:left="2078" w:right="0" w:hanging="901"/>
        <w:jc w:val="both"/>
        <w:rPr>
          <w:sz w:val="21"/>
        </w:rPr>
      </w:pPr>
      <w:r>
        <w:rPr>
          <w:spacing w:val="-3"/>
          <w:sz w:val="21"/>
        </w:rPr>
        <w:t>配合交通管理部门对展会期间，场馆周边交通路线及交通状况进行协调管理。</w:t>
      </w:r>
    </w:p>
    <w:p>
      <w:pPr>
        <w:pStyle w:val="3"/>
        <w:spacing w:before="4"/>
        <w:rPr>
          <w:sz w:val="15"/>
        </w:rPr>
      </w:pPr>
    </w:p>
    <w:p>
      <w:pPr>
        <w:pStyle w:val="10"/>
        <w:numPr>
          <w:ilvl w:val="2"/>
          <w:numId w:val="13"/>
        </w:numPr>
        <w:tabs>
          <w:tab w:val="left" w:pos="1880"/>
        </w:tabs>
        <w:spacing w:before="1" w:after="0" w:line="240" w:lineRule="auto"/>
        <w:ind w:left="1879" w:right="0" w:hanging="702"/>
        <w:jc w:val="left"/>
        <w:rPr>
          <w:rFonts w:ascii="黑体" w:eastAsia="黑体"/>
          <w:sz w:val="21"/>
        </w:rPr>
      </w:pPr>
      <w:r>
        <w:rPr>
          <w:rFonts w:ascii="黑体" w:eastAsia="黑体"/>
          <w:spacing w:val="-4"/>
          <w:sz w:val="21"/>
        </w:rPr>
        <w:t>环境卫生管理</w:t>
      </w:r>
    </w:p>
    <w:p>
      <w:pPr>
        <w:pStyle w:val="3"/>
        <w:spacing w:before="6"/>
        <w:rPr>
          <w:rFonts w:ascii="黑体"/>
          <w:sz w:val="15"/>
        </w:rPr>
      </w:pPr>
    </w:p>
    <w:p>
      <w:pPr>
        <w:pStyle w:val="10"/>
        <w:numPr>
          <w:ilvl w:val="3"/>
          <w:numId w:val="13"/>
        </w:numPr>
        <w:tabs>
          <w:tab w:val="left" w:pos="2079"/>
        </w:tabs>
        <w:spacing w:before="0" w:after="0" w:line="280" w:lineRule="auto"/>
        <w:ind w:left="1178" w:right="868" w:hanging="1"/>
        <w:jc w:val="both"/>
        <w:rPr>
          <w:sz w:val="21"/>
        </w:rPr>
      </w:pPr>
      <w:r>
        <w:rPr>
          <w:spacing w:val="-9"/>
          <w:sz w:val="21"/>
        </w:rPr>
        <w:t>应监督外包保洁人员落实馆内区域的地面清洁、消毒、垃圾清扫工作；馆外区域的尘污去除、</w:t>
      </w:r>
      <w:r>
        <w:rPr>
          <w:spacing w:val="-2"/>
          <w:sz w:val="21"/>
        </w:rPr>
        <w:t>消毒擦拭、垃圾清理、地面清洗等工作。</w:t>
      </w:r>
    </w:p>
    <w:p>
      <w:pPr>
        <w:pStyle w:val="10"/>
        <w:numPr>
          <w:ilvl w:val="3"/>
          <w:numId w:val="13"/>
        </w:numPr>
        <w:tabs>
          <w:tab w:val="left" w:pos="2079"/>
        </w:tabs>
        <w:spacing w:before="0" w:after="0" w:line="268" w:lineRule="exact"/>
        <w:ind w:left="2078" w:right="0" w:hanging="901"/>
        <w:jc w:val="left"/>
        <w:rPr>
          <w:sz w:val="21"/>
        </w:rPr>
      </w:pPr>
      <w:r>
        <w:rPr>
          <w:spacing w:val="-3"/>
          <w:sz w:val="21"/>
        </w:rPr>
        <w:t>应安排管道疏通人员驻场服务，保障展馆、停车楼等区域的管道疏通工作。</w:t>
      </w:r>
    </w:p>
    <w:p>
      <w:pPr>
        <w:pStyle w:val="3"/>
        <w:spacing w:before="5"/>
        <w:rPr>
          <w:sz w:val="15"/>
        </w:rPr>
      </w:pPr>
    </w:p>
    <w:p>
      <w:pPr>
        <w:pStyle w:val="10"/>
        <w:numPr>
          <w:ilvl w:val="2"/>
          <w:numId w:val="13"/>
        </w:numPr>
        <w:tabs>
          <w:tab w:val="left" w:pos="1880"/>
        </w:tabs>
        <w:spacing w:before="0" w:after="0" w:line="240" w:lineRule="auto"/>
        <w:ind w:left="1879" w:right="0" w:hanging="702"/>
        <w:jc w:val="left"/>
        <w:rPr>
          <w:rFonts w:ascii="黑体" w:eastAsia="黑体"/>
          <w:sz w:val="21"/>
        </w:rPr>
      </w:pPr>
      <w:r>
        <w:rPr>
          <w:rFonts w:ascii="黑体" w:eastAsia="黑体"/>
          <w:spacing w:val="-4"/>
          <w:sz w:val="21"/>
        </w:rPr>
        <w:t>设备监测保障</w:t>
      </w:r>
    </w:p>
    <w:p>
      <w:pPr>
        <w:pStyle w:val="3"/>
        <w:spacing w:before="6"/>
        <w:rPr>
          <w:rFonts w:ascii="黑体"/>
          <w:sz w:val="15"/>
        </w:rPr>
      </w:pPr>
    </w:p>
    <w:p>
      <w:pPr>
        <w:pStyle w:val="10"/>
        <w:numPr>
          <w:ilvl w:val="3"/>
          <w:numId w:val="13"/>
        </w:numPr>
        <w:tabs>
          <w:tab w:val="left" w:pos="2079"/>
        </w:tabs>
        <w:spacing w:before="1" w:after="0" w:line="280" w:lineRule="auto"/>
        <w:ind w:left="1178" w:right="868" w:hanging="1"/>
        <w:jc w:val="left"/>
        <w:rPr>
          <w:sz w:val="21"/>
        </w:rPr>
      </w:pPr>
      <w:r>
        <w:rPr>
          <w:spacing w:val="-2"/>
          <w:sz w:val="21"/>
        </w:rPr>
        <w:t>应提前测量电箱的用电满负荷和额定范围值内的电流数据，确保展位电箱在展会期间供电三相功率平衡、电压、电流在额定值内，现场网络通信正常，无跳闸漏电、断网现象。</w:t>
      </w:r>
    </w:p>
    <w:p>
      <w:pPr>
        <w:pStyle w:val="10"/>
        <w:numPr>
          <w:ilvl w:val="3"/>
          <w:numId w:val="13"/>
        </w:numPr>
        <w:tabs>
          <w:tab w:val="left" w:pos="2079"/>
        </w:tabs>
        <w:spacing w:before="0" w:after="0" w:line="280" w:lineRule="auto"/>
        <w:ind w:left="1178" w:right="870" w:hanging="1"/>
        <w:jc w:val="left"/>
        <w:rPr>
          <w:sz w:val="21"/>
        </w:rPr>
      </w:pPr>
      <w:r>
        <w:rPr>
          <w:spacing w:val="-8"/>
          <w:sz w:val="21"/>
        </w:rPr>
        <w:t xml:space="preserve">应检测 </w:t>
      </w:r>
      <w:r>
        <w:rPr>
          <w:sz w:val="21"/>
        </w:rPr>
        <w:t>LED</w:t>
      </w:r>
      <w:r>
        <w:rPr>
          <w:spacing w:val="-6"/>
          <w:sz w:val="21"/>
        </w:rPr>
        <w:t xml:space="preserve"> 屏、展馆通道电视等，确保播放稳定、画面清晰、信号源及内容受控，广告标识</w:t>
      </w:r>
      <w:r>
        <w:rPr>
          <w:spacing w:val="-2"/>
          <w:sz w:val="21"/>
        </w:rPr>
        <w:t>等单列服务安全。</w:t>
      </w:r>
    </w:p>
    <w:p>
      <w:pPr>
        <w:pStyle w:val="10"/>
        <w:numPr>
          <w:ilvl w:val="3"/>
          <w:numId w:val="13"/>
        </w:numPr>
        <w:tabs>
          <w:tab w:val="left" w:pos="2079"/>
        </w:tabs>
        <w:spacing w:before="0" w:after="0" w:line="240" w:lineRule="auto"/>
        <w:ind w:left="2078" w:right="0" w:hanging="901"/>
        <w:jc w:val="left"/>
        <w:rPr>
          <w:sz w:val="21"/>
        </w:rPr>
      </w:pPr>
      <w:r>
        <w:rPr>
          <w:spacing w:val="-3"/>
          <w:sz w:val="21"/>
        </w:rPr>
        <w:t>应监控馆内照明、水电、通风制冷等的设备设施的正常运行情况。</w:t>
      </w:r>
    </w:p>
    <w:p>
      <w:pPr>
        <w:pStyle w:val="10"/>
        <w:numPr>
          <w:ilvl w:val="3"/>
          <w:numId w:val="13"/>
        </w:numPr>
        <w:tabs>
          <w:tab w:val="left" w:pos="2079"/>
        </w:tabs>
        <w:spacing w:before="43" w:after="0" w:line="240" w:lineRule="auto"/>
        <w:ind w:left="2078" w:right="0" w:hanging="901"/>
        <w:jc w:val="left"/>
        <w:rPr>
          <w:sz w:val="21"/>
        </w:rPr>
      </w:pPr>
      <w:r>
        <w:rPr>
          <w:spacing w:val="-3"/>
          <w:sz w:val="21"/>
        </w:rPr>
        <w:t>应确保有具备相应资质人员驻守消防总控室，及时发现和应急处理消防设备报警情况。</w:t>
      </w:r>
    </w:p>
    <w:p>
      <w:pPr>
        <w:pStyle w:val="3"/>
        <w:spacing w:before="4"/>
        <w:rPr>
          <w:sz w:val="15"/>
        </w:rPr>
      </w:pPr>
    </w:p>
    <w:p>
      <w:pPr>
        <w:pStyle w:val="10"/>
        <w:numPr>
          <w:ilvl w:val="2"/>
          <w:numId w:val="13"/>
        </w:numPr>
        <w:tabs>
          <w:tab w:val="left" w:pos="1880"/>
        </w:tabs>
        <w:spacing w:before="1" w:after="0" w:line="240" w:lineRule="auto"/>
        <w:ind w:left="1879" w:right="0" w:hanging="702"/>
        <w:jc w:val="left"/>
        <w:rPr>
          <w:rFonts w:ascii="黑体" w:eastAsia="黑体"/>
          <w:sz w:val="21"/>
        </w:rPr>
      </w:pPr>
      <w:r>
        <w:rPr>
          <w:rFonts w:ascii="黑体" w:eastAsia="黑体"/>
          <w:spacing w:val="-4"/>
          <w:sz w:val="21"/>
        </w:rPr>
        <w:t>安全巡查</w:t>
      </w:r>
    </w:p>
    <w:p>
      <w:pPr>
        <w:pStyle w:val="3"/>
        <w:spacing w:before="9"/>
        <w:rPr>
          <w:rFonts w:ascii="黑体"/>
          <w:sz w:val="19"/>
        </w:rPr>
      </w:pPr>
    </w:p>
    <w:p>
      <w:pPr>
        <w:spacing w:before="0"/>
        <w:ind w:left="0" w:right="1100" w:firstLine="0"/>
        <w:jc w:val="right"/>
        <w:rPr>
          <w:sz w:val="18"/>
        </w:rPr>
      </w:pPr>
      <w:r>
        <w:rPr>
          <w:sz w:val="18"/>
        </w:rPr>
        <w:t>5</w:t>
      </w:r>
    </w:p>
    <w:p>
      <w:pPr>
        <w:spacing w:after="0"/>
        <w:jc w:val="right"/>
        <w:rPr>
          <w:sz w:val="18"/>
        </w:rPr>
        <w:sectPr>
          <w:pgSz w:w="11910" w:h="16840"/>
          <w:pgMar w:top="1640" w:right="260" w:bottom="280" w:left="240" w:header="1448" w:footer="0" w:gutter="0"/>
          <w:cols w:space="720" w:num="1"/>
        </w:sectPr>
      </w:pPr>
    </w:p>
    <w:p>
      <w:pPr>
        <w:pStyle w:val="3"/>
        <w:rPr>
          <w:sz w:val="20"/>
        </w:rPr>
      </w:pPr>
    </w:p>
    <w:p>
      <w:pPr>
        <w:pStyle w:val="3"/>
        <w:rPr>
          <w:sz w:val="20"/>
        </w:rPr>
      </w:pPr>
    </w:p>
    <w:p>
      <w:pPr>
        <w:pStyle w:val="3"/>
        <w:spacing w:before="9"/>
        <w:rPr>
          <w:sz w:val="14"/>
        </w:rPr>
      </w:pPr>
    </w:p>
    <w:p>
      <w:pPr>
        <w:pStyle w:val="10"/>
        <w:numPr>
          <w:ilvl w:val="3"/>
          <w:numId w:val="14"/>
        </w:numPr>
        <w:tabs>
          <w:tab w:val="left" w:pos="1793"/>
        </w:tabs>
        <w:spacing w:before="72" w:after="0" w:line="280" w:lineRule="auto"/>
        <w:ind w:left="892" w:right="1155" w:hanging="1"/>
        <w:jc w:val="left"/>
        <w:rPr>
          <w:sz w:val="21"/>
        </w:rPr>
      </w:pPr>
      <w:r>
        <w:rPr>
          <w:spacing w:val="-2"/>
          <w:sz w:val="21"/>
        </w:rPr>
        <w:t>应开展食品安全检查，包括：餐饮供应商资质、食品材料卫生、制作现场卫生情况、餐饮操作人员健康证、配送车辆卫生情况。</w:t>
      </w:r>
    </w:p>
    <w:p>
      <w:pPr>
        <w:pStyle w:val="10"/>
        <w:numPr>
          <w:ilvl w:val="3"/>
          <w:numId w:val="14"/>
        </w:numPr>
        <w:tabs>
          <w:tab w:val="left" w:pos="1793"/>
        </w:tabs>
        <w:spacing w:before="0" w:after="0" w:line="280" w:lineRule="auto"/>
        <w:ind w:left="892" w:right="1155" w:hanging="1"/>
        <w:jc w:val="left"/>
        <w:rPr>
          <w:sz w:val="21"/>
        </w:rPr>
      </w:pPr>
      <w:r>
        <w:rPr>
          <w:spacing w:val="-2"/>
          <w:sz w:val="21"/>
        </w:rPr>
        <w:t>应对展馆的消防安全进行巡查，重点排查人员吸烟、展品物料消防性能、消防通道和消防指</w:t>
      </w:r>
      <w:r>
        <w:rPr>
          <w:spacing w:val="-4"/>
          <w:sz w:val="21"/>
        </w:rPr>
        <w:t>引等。</w:t>
      </w:r>
    </w:p>
    <w:p>
      <w:pPr>
        <w:pStyle w:val="10"/>
        <w:numPr>
          <w:ilvl w:val="2"/>
          <w:numId w:val="13"/>
        </w:numPr>
        <w:tabs>
          <w:tab w:val="left" w:pos="1594"/>
        </w:tabs>
        <w:spacing w:before="150" w:after="0" w:line="240" w:lineRule="auto"/>
        <w:ind w:left="1593" w:right="0" w:hanging="702"/>
        <w:jc w:val="left"/>
        <w:rPr>
          <w:rFonts w:ascii="黑体" w:eastAsia="黑体"/>
          <w:sz w:val="21"/>
        </w:rPr>
      </w:pPr>
      <w:r>
        <w:rPr>
          <w:rFonts w:ascii="黑体" w:eastAsia="黑体"/>
          <w:spacing w:val="-4"/>
          <w:sz w:val="21"/>
        </w:rPr>
        <w:t>撤展协调</w:t>
      </w:r>
    </w:p>
    <w:p>
      <w:pPr>
        <w:pStyle w:val="3"/>
        <w:spacing w:before="4"/>
        <w:rPr>
          <w:rFonts w:ascii="黑体"/>
          <w:sz w:val="15"/>
        </w:rPr>
      </w:pPr>
    </w:p>
    <w:p>
      <w:pPr>
        <w:pStyle w:val="3"/>
        <w:spacing w:line="278" w:lineRule="auto"/>
        <w:ind w:left="892" w:right="1155" w:firstLine="420"/>
        <w:jc w:val="both"/>
      </w:pPr>
      <w:r>
        <w:rPr>
          <w:spacing w:val="-4"/>
        </w:rPr>
        <w:t>撤展前，与主（承）办单位、主场服务商、承运商、安保服务单位及各项目组召开撤展协调会，确定观众车辆停止进场时间、撤展品时间、电箱回收时间、展位断电时间、施工人员进场时间、叉车进场</w:t>
      </w:r>
      <w:r>
        <w:rPr>
          <w:spacing w:val="-2"/>
        </w:rPr>
        <w:t>时间、特装车辆进场时间、场地交收时间。</w:t>
      </w:r>
    </w:p>
    <w:p>
      <w:pPr>
        <w:pStyle w:val="10"/>
        <w:numPr>
          <w:ilvl w:val="2"/>
          <w:numId w:val="13"/>
        </w:numPr>
        <w:tabs>
          <w:tab w:val="left" w:pos="1594"/>
        </w:tabs>
        <w:spacing w:before="158" w:after="0" w:line="240" w:lineRule="auto"/>
        <w:ind w:left="1593" w:right="0" w:hanging="702"/>
        <w:jc w:val="left"/>
        <w:rPr>
          <w:rFonts w:ascii="黑体" w:eastAsia="黑体"/>
          <w:sz w:val="21"/>
        </w:rPr>
      </w:pPr>
      <w:r>
        <w:rPr>
          <w:rFonts w:ascii="黑体" w:eastAsia="黑体"/>
          <w:spacing w:val="-4"/>
          <w:sz w:val="21"/>
        </w:rPr>
        <w:t>撤展安全</w:t>
      </w:r>
    </w:p>
    <w:p>
      <w:pPr>
        <w:pStyle w:val="3"/>
        <w:spacing w:before="4"/>
        <w:rPr>
          <w:rFonts w:ascii="黑体"/>
          <w:sz w:val="15"/>
        </w:rPr>
      </w:pPr>
    </w:p>
    <w:p>
      <w:pPr>
        <w:pStyle w:val="3"/>
        <w:spacing w:line="280" w:lineRule="auto"/>
        <w:ind w:left="892" w:right="1154" w:firstLine="420"/>
      </w:pPr>
      <w:r>
        <w:rPr>
          <w:spacing w:val="-4"/>
        </w:rPr>
        <w:t>撤展期间，应针对现场施工安全情况进行安全巡查，重点检查施工安全、消防安全、用电安全和交</w:t>
      </w:r>
      <w:r>
        <w:rPr>
          <w:spacing w:val="-2"/>
        </w:rPr>
        <w:t>通安全等。</w:t>
      </w:r>
    </w:p>
    <w:p>
      <w:pPr>
        <w:pStyle w:val="10"/>
        <w:numPr>
          <w:ilvl w:val="1"/>
          <w:numId w:val="13"/>
        </w:numPr>
        <w:tabs>
          <w:tab w:val="left" w:pos="1392"/>
        </w:tabs>
        <w:spacing w:before="153" w:after="0" w:line="240" w:lineRule="auto"/>
        <w:ind w:left="1392" w:right="0" w:hanging="500"/>
        <w:jc w:val="left"/>
        <w:rPr>
          <w:rFonts w:ascii="黑体" w:eastAsia="黑体"/>
          <w:b/>
          <w:bCs/>
          <w:sz w:val="21"/>
        </w:rPr>
      </w:pPr>
      <w:bookmarkStart w:id="21" w:name="_bookmark18"/>
      <w:bookmarkEnd w:id="21"/>
      <w:bookmarkStart w:id="22" w:name="_bookmark18"/>
      <w:bookmarkEnd w:id="22"/>
      <w:r>
        <w:rPr>
          <w:rFonts w:ascii="黑体" w:eastAsia="黑体"/>
          <w:b/>
          <w:bCs/>
          <w:spacing w:val="-4"/>
          <w:sz w:val="21"/>
        </w:rPr>
        <w:t>展后服务</w:t>
      </w:r>
    </w:p>
    <w:p>
      <w:pPr>
        <w:pStyle w:val="3"/>
        <w:spacing w:before="4"/>
        <w:rPr>
          <w:rFonts w:ascii="黑体"/>
          <w:sz w:val="15"/>
        </w:rPr>
      </w:pPr>
    </w:p>
    <w:p>
      <w:pPr>
        <w:pStyle w:val="10"/>
        <w:numPr>
          <w:ilvl w:val="2"/>
          <w:numId w:val="13"/>
        </w:numPr>
        <w:tabs>
          <w:tab w:val="left" w:pos="1594"/>
        </w:tabs>
        <w:spacing w:before="0" w:after="0" w:line="240" w:lineRule="auto"/>
        <w:ind w:left="1593" w:right="0" w:hanging="702"/>
        <w:jc w:val="left"/>
        <w:rPr>
          <w:rFonts w:ascii="黑体" w:eastAsia="黑体"/>
          <w:sz w:val="21"/>
        </w:rPr>
      </w:pPr>
      <w:r>
        <w:rPr>
          <w:rFonts w:ascii="黑体" w:eastAsia="黑体"/>
          <w:spacing w:val="-4"/>
          <w:sz w:val="21"/>
        </w:rPr>
        <w:t>退场验收</w:t>
      </w:r>
    </w:p>
    <w:p>
      <w:pPr>
        <w:pStyle w:val="3"/>
        <w:spacing w:before="7"/>
        <w:rPr>
          <w:rFonts w:ascii="黑体"/>
          <w:sz w:val="15"/>
        </w:rPr>
      </w:pPr>
    </w:p>
    <w:p>
      <w:pPr>
        <w:pStyle w:val="3"/>
        <w:spacing w:line="278" w:lineRule="auto"/>
        <w:ind w:left="892" w:right="1154" w:firstLine="420"/>
      </w:pPr>
      <w:r>
        <w:pict>
          <v:shape id="docshape20" o:spid="_x0000_s1043" o:spt="202" type="#_x0000_t202" style="position:absolute;left:0pt;margin-left:56.6pt;margin-top:32.7pt;height:73pt;width:468.9pt;mso-position-horizontal-relative:page;z-index:-251650048;mso-width-relative:page;mso-height-relative:page;" filled="f" stroked="f" coordsize="21600,21600">
            <v:path/>
            <v:fill on="f" focussize="0,0"/>
            <v:stroke on="f" joinstyle="miter"/>
            <v:imagedata o:title=""/>
            <o:lock v:ext="edit"/>
            <v:textbox inset="0mm,0mm,0mm,0mm">
              <w:txbxContent>
                <w:p>
                  <w:pPr>
                    <w:pStyle w:val="3"/>
                    <w:spacing w:line="241" w:lineRule="exact"/>
                  </w:pPr>
                  <w:r>
                    <w:rPr>
                      <w:spacing w:val="-2"/>
                    </w:rPr>
                    <w:t>地验收表》（</w:t>
                  </w:r>
                  <w:r>
                    <w:rPr>
                      <w:spacing w:val="-14"/>
                    </w:rPr>
                    <w:t xml:space="preserve">见附录 </w:t>
                  </w:r>
                  <w:r>
                    <w:rPr>
                      <w:spacing w:val="-2"/>
                    </w:rPr>
                    <w:t>B）</w:t>
                  </w:r>
                  <w:r>
                    <w:rPr>
                      <w:spacing w:val="-10"/>
                    </w:rPr>
                    <w:t>。</w:t>
                  </w:r>
                </w:p>
                <w:p>
                  <w:pPr>
                    <w:pStyle w:val="3"/>
                    <w:spacing w:before="6"/>
                    <w:rPr>
                      <w:sz w:val="15"/>
                    </w:rPr>
                  </w:pPr>
                </w:p>
                <w:p>
                  <w:pPr>
                    <w:spacing w:before="0"/>
                    <w:ind w:left="0" w:right="0" w:firstLine="0"/>
                    <w:jc w:val="left"/>
                    <w:rPr>
                      <w:rFonts w:ascii="黑体" w:eastAsia="黑体"/>
                      <w:sz w:val="21"/>
                    </w:rPr>
                  </w:pPr>
                  <w:r>
                    <w:rPr>
                      <w:rFonts w:ascii="黑体" w:eastAsia="黑体"/>
                      <w:sz w:val="20"/>
                    </w:rPr>
                    <w:t>7.3.2</w:t>
                  </w:r>
                  <w:r>
                    <w:rPr>
                      <w:rFonts w:ascii="黑体" w:eastAsia="黑体"/>
                      <w:spacing w:val="38"/>
                      <w:w w:val="150"/>
                      <w:sz w:val="20"/>
                    </w:rPr>
                    <w:t xml:space="preserve"> </w:t>
                  </w:r>
                  <w:r>
                    <w:rPr>
                      <w:rFonts w:ascii="黑体" w:eastAsia="黑体"/>
                      <w:spacing w:val="-2"/>
                      <w:sz w:val="21"/>
                    </w:rPr>
                    <w:t>总结及资料归档</w:t>
                  </w:r>
                </w:p>
                <w:p>
                  <w:pPr>
                    <w:pStyle w:val="3"/>
                    <w:spacing w:before="136" w:line="310" w:lineRule="atLeast"/>
                    <w:ind w:right="18" w:firstLine="420"/>
                  </w:pPr>
                  <w:r>
                    <w:rPr>
                      <w:spacing w:val="-21"/>
                    </w:rPr>
                    <w:t>会展项目完成后，应汇总进场前服务、展会前中后期的现场管理工作中的相关数据，形成项目总结、</w:t>
                  </w:r>
                  <w:r>
                    <w:rPr>
                      <w:spacing w:val="-2"/>
                    </w:rPr>
                    <w:t>项目档案，进行资料归档。</w:t>
                  </w:r>
                </w:p>
              </w:txbxContent>
            </v:textbox>
          </v:shape>
        </w:pict>
      </w:r>
      <w:r>
        <w:pict>
          <v:shape id="docshape21" o:spid="_x0000_s1044" o:spt="202" type="#_x0000_t202" style="position:absolute;left:0pt;margin-left:56.6pt;margin-top:126.3pt;height:16.55pt;width:114.45pt;mso-position-horizontal-relative:page;z-index:-251650048;mso-width-relative:page;mso-height-relative:page;" filled="f" stroked="f" coordsize="21600,21600">
            <v:path/>
            <v:fill on="f" focussize="0,0"/>
            <v:stroke on="f"/>
            <v:imagedata o:title=""/>
            <o:lock v:ext="edit" aspectratio="f"/>
            <v:textbox inset="0mm,0mm,0mm,0mm">
              <w:txbxContent>
                <w:p>
                  <w:pPr>
                    <w:keepNext w:val="0"/>
                    <w:keepLines w:val="0"/>
                    <w:pageBreakBefore w:val="0"/>
                    <w:widowControl w:val="0"/>
                    <w:kinsoku/>
                    <w:wordWrap/>
                    <w:overflowPunct/>
                    <w:topLinePunct w:val="0"/>
                    <w:bidi w:val="0"/>
                    <w:adjustRightInd/>
                    <w:snapToGrid/>
                    <w:spacing w:before="0" w:line="320" w:lineRule="exact"/>
                    <w:ind w:left="0" w:right="0" w:firstLine="0"/>
                    <w:jc w:val="left"/>
                    <w:textAlignment w:val="auto"/>
                    <w:rPr>
                      <w:rFonts w:ascii="黑体" w:eastAsia="黑体"/>
                      <w:sz w:val="24"/>
                      <w:szCs w:val="24"/>
                    </w:rPr>
                  </w:pPr>
                  <w:bookmarkStart w:id="37" w:name="_bookmark19"/>
                  <w:bookmarkEnd w:id="37"/>
                  <w:r>
                    <w:rPr>
                      <w:rFonts w:ascii="黑体" w:eastAsia="黑体"/>
                      <w:b/>
                      <w:bCs/>
                      <w:sz w:val="24"/>
                      <w:szCs w:val="24"/>
                    </w:rPr>
                    <w:t>8</w:t>
                  </w:r>
                  <w:r>
                    <w:rPr>
                      <w:rFonts w:ascii="黑体" w:eastAsia="黑体"/>
                      <w:b/>
                      <w:bCs/>
                      <w:spacing w:val="43"/>
                      <w:w w:val="150"/>
                      <w:sz w:val="24"/>
                      <w:szCs w:val="24"/>
                    </w:rPr>
                    <w:t xml:space="preserve"> </w:t>
                  </w:r>
                  <w:r>
                    <w:rPr>
                      <w:rFonts w:ascii="黑体" w:eastAsia="黑体"/>
                      <w:b/>
                      <w:bCs/>
                      <w:spacing w:val="-2"/>
                      <w:sz w:val="24"/>
                      <w:szCs w:val="24"/>
                    </w:rPr>
                    <w:t>服务评价与改进</w:t>
                  </w:r>
                </w:p>
              </w:txbxContent>
            </v:textbox>
          </v:shape>
        </w:pict>
      </w:r>
      <w:r>
        <w:pict>
          <v:shape id="docshape22" o:spid="_x0000_s1045" o:spt="202" type="#_x0000_t202" style="position:absolute;left:0pt;margin-left:56.6pt;margin-top:157.5pt;height:104.8pt;width:468.85pt;mso-position-horizontal-relative:page;z-index:-251649024;mso-width-relative:page;mso-height-relative:page;" filled="f" stroked="f" coordsize="21600,21600">
            <v:path/>
            <v:fill on="f" focussize="0,0"/>
            <v:stroke on="f" joinstyle="miter"/>
            <v:imagedata o:title=""/>
            <o:lock v:ext="edit"/>
            <v:textbox inset="0mm,0mm,0mm,0mm">
              <w:txbxContent>
                <w:p>
                  <w:pPr>
                    <w:pStyle w:val="3"/>
                    <w:numPr>
                      <w:ilvl w:val="1"/>
                      <w:numId w:val="15"/>
                    </w:numPr>
                    <w:tabs>
                      <w:tab w:val="left" w:pos="500"/>
                    </w:tabs>
                    <w:spacing w:before="0" w:after="0" w:line="241" w:lineRule="exact"/>
                    <w:ind w:left="499" w:right="0" w:hanging="500"/>
                    <w:jc w:val="both"/>
                  </w:pPr>
                  <w:r>
                    <w:rPr>
                      <w:spacing w:val="-3"/>
                    </w:rPr>
                    <w:t>项目经理应进行客户回访工作，收集意见并制定未来一年的展会预案。</w:t>
                  </w:r>
                </w:p>
                <w:p>
                  <w:pPr>
                    <w:pStyle w:val="3"/>
                    <w:numPr>
                      <w:ilvl w:val="1"/>
                      <w:numId w:val="15"/>
                    </w:numPr>
                    <w:tabs>
                      <w:tab w:val="left" w:pos="500"/>
                    </w:tabs>
                    <w:spacing w:before="47" w:after="0" w:line="240" w:lineRule="auto"/>
                    <w:ind w:left="499" w:right="0" w:hanging="500"/>
                    <w:jc w:val="both"/>
                  </w:pPr>
                  <w:r>
                    <w:rPr>
                      <w:spacing w:val="-3"/>
                    </w:rPr>
                    <w:t>展览场馆运营方应建立完善的服务质量管理体系，对服务效果和服务效率进行评估。</w:t>
                  </w:r>
                </w:p>
                <w:p>
                  <w:pPr>
                    <w:pStyle w:val="3"/>
                    <w:numPr>
                      <w:ilvl w:val="1"/>
                      <w:numId w:val="15"/>
                    </w:numPr>
                    <w:tabs>
                      <w:tab w:val="left" w:pos="500"/>
                    </w:tabs>
                    <w:spacing w:before="43" w:after="0" w:line="278" w:lineRule="auto"/>
                    <w:ind w:left="0" w:right="18" w:firstLine="0"/>
                    <w:jc w:val="both"/>
                  </w:pPr>
                  <w:r>
                    <w:rPr>
                      <w:spacing w:val="-2"/>
                    </w:rPr>
                    <w:t>展览场馆运营方应建立完善的客户意见反馈体系，明确投诉及处理的工作流程和落实专人负责。</w:t>
                  </w:r>
                  <w:r>
                    <w:rPr>
                      <w:spacing w:val="-10"/>
                    </w:rPr>
                    <w:t xml:space="preserve">按照 </w:t>
                  </w:r>
                  <w:r>
                    <w:rPr>
                      <w:spacing w:val="-2"/>
                    </w:rPr>
                    <w:t>GB/T</w:t>
                  </w:r>
                  <w:r>
                    <w:rPr>
                      <w:spacing w:val="14"/>
                    </w:rPr>
                    <w:t xml:space="preserve"> </w:t>
                  </w:r>
                  <w:r>
                    <w:rPr>
                      <w:spacing w:val="-2"/>
                    </w:rPr>
                    <w:t>19012</w:t>
                  </w:r>
                  <w:r>
                    <w:rPr>
                      <w:spacing w:val="-7"/>
                    </w:rPr>
                    <w:t xml:space="preserve"> 的要求，透明、公正、快捷地处理主</w:t>
                  </w:r>
                  <w:r>
                    <w:rPr>
                      <w:spacing w:val="-2"/>
                    </w:rPr>
                    <w:t>（承）办单位、参展商和观众的投诉。应设置商务中心服务台，提供咨询、投诉及失物招领等服务，服务电话应进行公示。</w:t>
                  </w:r>
                </w:p>
                <w:p>
                  <w:pPr>
                    <w:pStyle w:val="3"/>
                    <w:numPr>
                      <w:ilvl w:val="1"/>
                      <w:numId w:val="15"/>
                    </w:numPr>
                    <w:tabs>
                      <w:tab w:val="left" w:pos="500"/>
                    </w:tabs>
                    <w:spacing w:before="5" w:after="0" w:line="240" w:lineRule="auto"/>
                    <w:ind w:left="499" w:right="0" w:hanging="500"/>
                    <w:jc w:val="both"/>
                  </w:pPr>
                  <w:r>
                    <w:rPr>
                      <w:spacing w:val="-3"/>
                    </w:rPr>
                    <w:t>展览场馆运营方应根据评估结果和投诉意见确定服务改进目标并落实服务改进措施。</w:t>
                  </w:r>
                </w:p>
                <w:p>
                  <w:pPr>
                    <w:pStyle w:val="3"/>
                    <w:numPr>
                      <w:ilvl w:val="1"/>
                      <w:numId w:val="15"/>
                    </w:numPr>
                    <w:tabs>
                      <w:tab w:val="left" w:pos="500"/>
                    </w:tabs>
                    <w:spacing w:before="45" w:after="0" w:line="240" w:lineRule="exact"/>
                    <w:ind w:left="499" w:right="0" w:hanging="500"/>
                    <w:jc w:val="both"/>
                  </w:pPr>
                  <w:r>
                    <w:rPr>
                      <w:spacing w:val="-3"/>
                    </w:rPr>
                    <w:t>展览场馆运营方开展满意度评价，评价方式可包括自评价和第三方评价。</w:t>
                  </w:r>
                </w:p>
              </w:txbxContent>
            </v:textbox>
          </v:shape>
        </w:pict>
      </w:r>
      <w:r>
        <w:pict>
          <v:shape id="docshape23" o:spid="_x0000_s1046" o:spt="202" type="#_x0000_t202" style="position:absolute;left:0pt;margin-left:68pt;margin-top:395.5pt;height:9pt;width:5.5pt;mso-position-horizontal-relative:page;mso-wrap-distance-bottom:0pt;mso-wrap-distance-top:0pt;z-index:-251643904;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z w:val="18"/>
                    </w:rPr>
                    <w:t>6</w:t>
                  </w:r>
                </w:p>
              </w:txbxContent>
            </v:textbox>
            <w10:wrap type="topAndBottom"/>
          </v:shape>
        </w:pict>
      </w:r>
      <w:r>
        <w:rPr>
          <w:spacing w:val="-2"/>
        </w:rPr>
        <w:t>撤展基本完成后，应组织主（承）办单位/主场服务商进行场地验收，对展会期间设备设施损坏情</w:t>
      </w:r>
      <w:r>
        <w:rPr>
          <w:spacing w:val="-19"/>
        </w:rPr>
        <w:t>况、外围绿化损坏情况、物资租借与归还情况、场地污染、外围标识牌等遗留问题进行检查，并签订《场</w:t>
      </w:r>
    </w:p>
    <w:p>
      <w:pPr>
        <w:spacing w:after="0" w:line="278" w:lineRule="auto"/>
        <w:sectPr>
          <w:pgSz w:w="11910" w:h="16840"/>
          <w:pgMar w:top="1640" w:right="260" w:bottom="280" w:left="240" w:header="1448" w:footer="0" w:gutter="0"/>
          <w:cols w:space="720" w:num="1"/>
        </w:sectPr>
      </w:pPr>
    </w:p>
    <w:p>
      <w:pPr>
        <w:pStyle w:val="3"/>
        <w:rPr>
          <w:sz w:val="20"/>
        </w:rPr>
      </w:pPr>
    </w:p>
    <w:p>
      <w:pPr>
        <w:pStyle w:val="3"/>
        <w:rPr>
          <w:sz w:val="20"/>
        </w:rPr>
      </w:pPr>
    </w:p>
    <w:p>
      <w:pPr>
        <w:pStyle w:val="3"/>
        <w:rPr>
          <w:sz w:val="2"/>
        </w:rPr>
      </w:pPr>
    </w:p>
    <w:p>
      <w:pPr>
        <w:pStyle w:val="3"/>
        <w:rPr>
          <w:sz w:val="2"/>
        </w:rPr>
      </w:pPr>
    </w:p>
    <w:p>
      <w:pPr>
        <w:pStyle w:val="3"/>
        <w:rPr>
          <w:sz w:val="2"/>
        </w:rPr>
      </w:pPr>
    </w:p>
    <w:p>
      <w:pPr>
        <w:pStyle w:val="3"/>
        <w:rPr>
          <w:sz w:val="2"/>
        </w:rPr>
      </w:pPr>
    </w:p>
    <w:p>
      <w:pPr>
        <w:pStyle w:val="3"/>
        <w:rPr>
          <w:sz w:val="2"/>
        </w:rPr>
      </w:pPr>
    </w:p>
    <w:p>
      <w:pPr>
        <w:pStyle w:val="3"/>
        <w:rPr>
          <w:sz w:val="2"/>
        </w:rPr>
      </w:pPr>
    </w:p>
    <w:p>
      <w:pPr>
        <w:pStyle w:val="3"/>
        <w:rPr>
          <w:sz w:val="2"/>
        </w:rPr>
      </w:pPr>
    </w:p>
    <w:p>
      <w:pPr>
        <w:pStyle w:val="3"/>
        <w:rPr>
          <w:sz w:val="2"/>
        </w:rPr>
      </w:pPr>
    </w:p>
    <w:p>
      <w:pPr>
        <w:pStyle w:val="3"/>
        <w:spacing w:before="5"/>
        <w:rPr>
          <w:sz w:val="2"/>
        </w:rPr>
      </w:pPr>
    </w:p>
    <w:p>
      <w:pPr>
        <w:spacing w:before="0" w:line="134" w:lineRule="auto"/>
        <w:ind w:left="5693" w:right="5717" w:firstLine="0"/>
        <w:jc w:val="center"/>
        <w:rPr>
          <w:sz w:val="2"/>
        </w:rPr>
      </w:pPr>
      <w:r>
        <w:rPr>
          <w:spacing w:val="-10"/>
          <w:sz w:val="2"/>
        </w:rPr>
        <w:t>A</w:t>
      </w:r>
      <w:r>
        <w:rPr>
          <w:spacing w:val="80"/>
          <w:sz w:val="2"/>
        </w:rPr>
        <w:t xml:space="preserve"> </w:t>
      </w:r>
      <w:r>
        <w:rPr>
          <w:spacing w:val="-10"/>
          <w:sz w:val="2"/>
        </w:rPr>
        <w:t>A</w:t>
      </w:r>
    </w:p>
    <w:p>
      <w:pPr>
        <w:pStyle w:val="3"/>
        <w:rPr>
          <w:sz w:val="2"/>
        </w:rPr>
      </w:pPr>
    </w:p>
    <w:p>
      <w:pPr>
        <w:pStyle w:val="3"/>
        <w:rPr>
          <w:sz w:val="2"/>
        </w:rPr>
      </w:pPr>
    </w:p>
    <w:p>
      <w:pPr>
        <w:pStyle w:val="3"/>
        <w:rPr>
          <w:sz w:val="2"/>
        </w:rPr>
      </w:pPr>
    </w:p>
    <w:p>
      <w:pPr>
        <w:pStyle w:val="3"/>
        <w:spacing w:before="1"/>
        <w:rPr>
          <w:sz w:val="2"/>
        </w:rPr>
      </w:pPr>
    </w:p>
    <w:p>
      <w:pPr>
        <w:pStyle w:val="3"/>
        <w:ind w:left="204"/>
        <w:jc w:val="center"/>
        <w:rPr>
          <w:rFonts w:ascii="黑体" w:eastAsia="黑体"/>
        </w:rPr>
      </w:pPr>
      <w:bookmarkStart w:id="23" w:name="_bookmark20"/>
      <w:bookmarkEnd w:id="23"/>
      <w:r>
        <w:rPr>
          <w:rFonts w:ascii="黑体" w:eastAsia="黑体"/>
        </w:rPr>
        <w:t>附</w:t>
      </w:r>
      <w:r>
        <w:rPr>
          <w:rFonts w:ascii="黑体" w:eastAsia="黑体"/>
          <w:spacing w:val="46"/>
          <w:w w:val="150"/>
        </w:rPr>
        <w:t xml:space="preserve"> </w:t>
      </w:r>
      <w:r>
        <w:rPr>
          <w:rFonts w:ascii="黑体" w:eastAsia="黑体"/>
        </w:rPr>
        <w:t>录</w:t>
      </w:r>
      <w:r>
        <w:rPr>
          <w:rFonts w:ascii="黑体" w:eastAsia="黑体"/>
          <w:spacing w:val="47"/>
          <w:w w:val="150"/>
        </w:rPr>
        <w:t xml:space="preserve"> </w:t>
      </w:r>
      <w:r>
        <w:rPr>
          <w:rFonts w:ascii="黑体" w:eastAsia="黑体"/>
          <w:spacing w:val="-10"/>
        </w:rPr>
        <w:t>A</w:t>
      </w:r>
    </w:p>
    <w:p>
      <w:pPr>
        <w:pStyle w:val="3"/>
        <w:spacing w:before="41" w:line="278" w:lineRule="auto"/>
        <w:ind w:left="5119" w:right="4811" w:firstLine="208"/>
        <w:rPr>
          <w:rFonts w:ascii="黑体" w:eastAsia="黑体"/>
        </w:rPr>
      </w:pPr>
      <w:r>
        <w:rPr>
          <w:rFonts w:ascii="黑体" w:eastAsia="黑体"/>
          <w:spacing w:val="-2"/>
        </w:rPr>
        <w:t>（资料性） 展会工作任务书</w:t>
      </w:r>
    </w:p>
    <w:p>
      <w:pPr>
        <w:spacing w:before="156"/>
        <w:ind w:left="1178" w:right="0" w:firstLine="0"/>
        <w:jc w:val="left"/>
        <w:rPr>
          <w:rFonts w:ascii="黑体" w:eastAsia="黑体"/>
          <w:sz w:val="21"/>
        </w:rPr>
      </w:pPr>
      <w:r>
        <w:rPr>
          <w:rFonts w:ascii="黑体" w:eastAsia="黑体"/>
          <w:sz w:val="20"/>
        </w:rPr>
        <w:t>A.1</w:t>
      </w:r>
      <w:r>
        <w:rPr>
          <w:rFonts w:ascii="黑体" w:eastAsia="黑体"/>
          <w:spacing w:val="91"/>
          <w:sz w:val="20"/>
        </w:rPr>
        <w:t xml:space="preserve"> </w:t>
      </w:r>
      <w:r>
        <w:rPr>
          <w:rFonts w:ascii="黑体" w:eastAsia="黑体"/>
          <w:spacing w:val="-2"/>
          <w:sz w:val="21"/>
        </w:rPr>
        <w:t>展会工作任务书</w:t>
      </w:r>
    </w:p>
    <w:p>
      <w:pPr>
        <w:pStyle w:val="3"/>
        <w:spacing w:before="5"/>
        <w:rPr>
          <w:rFonts w:ascii="黑体"/>
          <w:sz w:val="17"/>
        </w:rPr>
      </w:pPr>
    </w:p>
    <w:p>
      <w:pPr>
        <w:pStyle w:val="3"/>
        <w:spacing w:line="319" w:lineRule="auto"/>
        <w:ind w:left="1598" w:right="866" w:firstLine="420"/>
        <w:jc w:val="both"/>
      </w:pPr>
      <w:r>
        <w:rPr>
          <w:spacing w:val="-14"/>
        </w:rPr>
        <w:t>各会展服务机构应制定完善的服务相关工作表单，包括但不限于：展会概况表、展会时间节点、</w:t>
      </w:r>
      <w:r>
        <w:rPr>
          <w:spacing w:val="-4"/>
        </w:rPr>
        <w:t>展会功能服务安排、各单位人员通讯录、场地验收表和安全隐患整改通知书等，并根据实际情况进</w:t>
      </w:r>
      <w:r>
        <w:rPr>
          <w:spacing w:val="-2"/>
        </w:rPr>
        <w:t>行调整。展会工作任务书见下表：</w:t>
      </w:r>
    </w:p>
    <w:p>
      <w:pPr>
        <w:pStyle w:val="3"/>
        <w:spacing w:before="136"/>
        <w:ind w:left="303"/>
        <w:jc w:val="center"/>
        <w:rPr>
          <w:rFonts w:ascii="黑体" w:eastAsia="黑体"/>
        </w:rPr>
      </w:pPr>
      <w:r>
        <w:rPr>
          <w:rFonts w:ascii="黑体" w:eastAsia="黑体"/>
        </w:rPr>
        <w:t>表A.1</w:t>
      </w:r>
      <w:r>
        <w:rPr>
          <w:rFonts w:ascii="黑体" w:eastAsia="黑体"/>
          <w:spacing w:val="13"/>
        </w:rPr>
        <w:t xml:space="preserve"> 展会概况表</w:t>
      </w:r>
    </w:p>
    <w:p>
      <w:pPr>
        <w:pStyle w:val="3"/>
        <w:spacing w:before="9" w:after="1"/>
        <w:rPr>
          <w:rFonts w:ascii="黑体"/>
          <w:sz w:val="13"/>
        </w:rPr>
      </w:pPr>
    </w:p>
    <w:tbl>
      <w:tblPr>
        <w:tblStyle w:val="7"/>
        <w:tblW w:w="0" w:type="auto"/>
        <w:tblInd w:w="158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14"/>
        <w:gridCol w:w="624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trPr>
        <w:tc>
          <w:tcPr>
            <w:tcW w:w="2714" w:type="dxa"/>
            <w:tcBorders>
              <w:right w:val="single" w:color="000000" w:sz="4" w:space="0"/>
            </w:tcBorders>
          </w:tcPr>
          <w:p>
            <w:pPr>
              <w:pStyle w:val="11"/>
              <w:spacing w:before="95"/>
              <w:ind w:left="806" w:right="784"/>
              <w:jc w:val="center"/>
              <w:rPr>
                <w:sz w:val="18"/>
              </w:rPr>
            </w:pPr>
            <w:r>
              <w:rPr>
                <w:spacing w:val="-3"/>
                <w:sz w:val="18"/>
              </w:rPr>
              <w:t>展会名称</w:t>
            </w:r>
          </w:p>
        </w:tc>
        <w:tc>
          <w:tcPr>
            <w:tcW w:w="6249" w:type="dxa"/>
            <w:tcBorders>
              <w:left w:val="single" w:color="000000" w:sz="4" w:space="0"/>
            </w:tcBorders>
          </w:tcPr>
          <w:p>
            <w:pPr>
              <w:pStyle w:val="11"/>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2714" w:type="dxa"/>
            <w:tcBorders>
              <w:bottom w:val="single" w:color="000000" w:sz="4" w:space="0"/>
              <w:right w:val="single" w:color="000000" w:sz="4" w:space="0"/>
            </w:tcBorders>
          </w:tcPr>
          <w:p>
            <w:pPr>
              <w:pStyle w:val="11"/>
              <w:spacing w:before="95"/>
              <w:ind w:left="806" w:right="784"/>
              <w:jc w:val="center"/>
              <w:rPr>
                <w:sz w:val="18"/>
              </w:rPr>
            </w:pPr>
            <w:r>
              <w:rPr>
                <w:spacing w:val="-3"/>
                <w:sz w:val="18"/>
              </w:rPr>
              <w:t>主办单位</w:t>
            </w:r>
          </w:p>
        </w:tc>
        <w:tc>
          <w:tcPr>
            <w:tcW w:w="6249" w:type="dxa"/>
            <w:tcBorders>
              <w:left w:val="single" w:color="000000" w:sz="4" w:space="0"/>
              <w:bottom w:val="single" w:color="000000" w:sz="4" w:space="0"/>
            </w:tcBorders>
          </w:tcPr>
          <w:p>
            <w:pPr>
              <w:pStyle w:val="11"/>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2714" w:type="dxa"/>
            <w:tcBorders>
              <w:top w:val="single" w:color="000000" w:sz="4" w:space="0"/>
              <w:bottom w:val="single" w:color="000000" w:sz="4" w:space="0"/>
              <w:right w:val="single" w:color="000000" w:sz="4" w:space="0"/>
            </w:tcBorders>
          </w:tcPr>
          <w:p>
            <w:pPr>
              <w:pStyle w:val="11"/>
              <w:spacing w:before="93"/>
              <w:ind w:left="806" w:right="784"/>
              <w:jc w:val="center"/>
              <w:rPr>
                <w:sz w:val="18"/>
              </w:rPr>
            </w:pPr>
            <w:r>
              <w:rPr>
                <w:spacing w:val="-3"/>
                <w:sz w:val="18"/>
              </w:rPr>
              <w:t>承办单位</w:t>
            </w:r>
          </w:p>
        </w:tc>
        <w:tc>
          <w:tcPr>
            <w:tcW w:w="6249" w:type="dxa"/>
            <w:tcBorders>
              <w:top w:val="single" w:color="000000" w:sz="4" w:space="0"/>
              <w:left w:val="single" w:color="000000" w:sz="4" w:space="0"/>
              <w:bottom w:val="single" w:color="000000" w:sz="4" w:space="0"/>
            </w:tcBorders>
          </w:tcPr>
          <w:p>
            <w:pPr>
              <w:pStyle w:val="11"/>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2714" w:type="dxa"/>
            <w:tcBorders>
              <w:top w:val="single" w:color="000000" w:sz="4" w:space="0"/>
              <w:bottom w:val="single" w:color="000000" w:sz="4" w:space="0"/>
              <w:right w:val="single" w:color="000000" w:sz="4" w:space="0"/>
            </w:tcBorders>
          </w:tcPr>
          <w:p>
            <w:pPr>
              <w:pStyle w:val="11"/>
              <w:spacing w:before="96"/>
              <w:ind w:left="806" w:right="782"/>
              <w:jc w:val="center"/>
              <w:rPr>
                <w:sz w:val="18"/>
              </w:rPr>
            </w:pPr>
            <w:r>
              <w:rPr>
                <w:spacing w:val="-2"/>
                <w:sz w:val="18"/>
              </w:rPr>
              <w:t>主场承建商</w:t>
            </w:r>
          </w:p>
        </w:tc>
        <w:tc>
          <w:tcPr>
            <w:tcW w:w="6249" w:type="dxa"/>
            <w:tcBorders>
              <w:top w:val="single" w:color="000000" w:sz="4" w:space="0"/>
              <w:left w:val="single" w:color="000000" w:sz="4" w:space="0"/>
              <w:bottom w:val="single" w:color="000000" w:sz="4" w:space="0"/>
            </w:tcBorders>
          </w:tcPr>
          <w:p>
            <w:pPr>
              <w:pStyle w:val="11"/>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2714" w:type="dxa"/>
            <w:tcBorders>
              <w:top w:val="single" w:color="000000" w:sz="4" w:space="0"/>
              <w:bottom w:val="single" w:color="000000" w:sz="4" w:space="0"/>
              <w:right w:val="single" w:color="000000" w:sz="4" w:space="0"/>
            </w:tcBorders>
          </w:tcPr>
          <w:p>
            <w:pPr>
              <w:pStyle w:val="11"/>
              <w:spacing w:before="96"/>
              <w:ind w:left="806" w:right="784"/>
              <w:jc w:val="center"/>
              <w:rPr>
                <w:sz w:val="18"/>
              </w:rPr>
            </w:pPr>
            <w:r>
              <w:rPr>
                <w:spacing w:val="-3"/>
                <w:sz w:val="18"/>
              </w:rPr>
              <w:t>物流公司</w:t>
            </w:r>
          </w:p>
        </w:tc>
        <w:tc>
          <w:tcPr>
            <w:tcW w:w="6249" w:type="dxa"/>
            <w:tcBorders>
              <w:top w:val="single" w:color="000000" w:sz="4" w:space="0"/>
              <w:left w:val="single" w:color="000000" w:sz="4" w:space="0"/>
              <w:bottom w:val="single" w:color="000000" w:sz="4" w:space="0"/>
            </w:tcBorders>
          </w:tcPr>
          <w:p>
            <w:pPr>
              <w:pStyle w:val="11"/>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2714" w:type="dxa"/>
            <w:tcBorders>
              <w:top w:val="single" w:color="000000" w:sz="4" w:space="0"/>
              <w:bottom w:val="single" w:color="000000" w:sz="4" w:space="0"/>
              <w:right w:val="single" w:color="000000" w:sz="4" w:space="0"/>
            </w:tcBorders>
          </w:tcPr>
          <w:p>
            <w:pPr>
              <w:pStyle w:val="11"/>
              <w:spacing w:before="96"/>
              <w:ind w:left="806" w:right="784"/>
              <w:jc w:val="center"/>
              <w:rPr>
                <w:sz w:val="18"/>
              </w:rPr>
            </w:pPr>
            <w:r>
              <w:rPr>
                <w:spacing w:val="-3"/>
                <w:sz w:val="18"/>
              </w:rPr>
              <w:t>布展时间</w:t>
            </w:r>
          </w:p>
        </w:tc>
        <w:tc>
          <w:tcPr>
            <w:tcW w:w="6249" w:type="dxa"/>
            <w:tcBorders>
              <w:top w:val="single" w:color="000000" w:sz="4" w:space="0"/>
              <w:left w:val="single" w:color="000000" w:sz="4" w:space="0"/>
              <w:bottom w:val="single" w:color="000000" w:sz="4" w:space="0"/>
            </w:tcBorders>
          </w:tcPr>
          <w:p>
            <w:pPr>
              <w:pStyle w:val="11"/>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2714" w:type="dxa"/>
            <w:tcBorders>
              <w:top w:val="single" w:color="000000" w:sz="4" w:space="0"/>
              <w:bottom w:val="single" w:color="000000" w:sz="4" w:space="0"/>
              <w:right w:val="single" w:color="000000" w:sz="4" w:space="0"/>
            </w:tcBorders>
          </w:tcPr>
          <w:p>
            <w:pPr>
              <w:pStyle w:val="11"/>
              <w:spacing w:before="93"/>
              <w:ind w:left="806" w:right="784"/>
              <w:jc w:val="center"/>
              <w:rPr>
                <w:sz w:val="18"/>
              </w:rPr>
            </w:pPr>
            <w:r>
              <w:rPr>
                <w:spacing w:val="-3"/>
                <w:sz w:val="18"/>
              </w:rPr>
              <w:t>开展时间</w:t>
            </w:r>
          </w:p>
        </w:tc>
        <w:tc>
          <w:tcPr>
            <w:tcW w:w="6249" w:type="dxa"/>
            <w:tcBorders>
              <w:top w:val="single" w:color="000000" w:sz="4" w:space="0"/>
              <w:left w:val="single" w:color="000000" w:sz="4" w:space="0"/>
              <w:bottom w:val="single" w:color="000000" w:sz="4" w:space="0"/>
            </w:tcBorders>
          </w:tcPr>
          <w:p>
            <w:pPr>
              <w:pStyle w:val="11"/>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2714" w:type="dxa"/>
            <w:tcBorders>
              <w:top w:val="single" w:color="000000" w:sz="4" w:space="0"/>
              <w:bottom w:val="single" w:color="000000" w:sz="4" w:space="0"/>
              <w:right w:val="single" w:color="000000" w:sz="4" w:space="0"/>
            </w:tcBorders>
          </w:tcPr>
          <w:p>
            <w:pPr>
              <w:pStyle w:val="11"/>
              <w:spacing w:before="96"/>
              <w:ind w:left="806" w:right="784"/>
              <w:jc w:val="center"/>
              <w:rPr>
                <w:sz w:val="18"/>
              </w:rPr>
            </w:pPr>
            <w:r>
              <w:rPr>
                <w:spacing w:val="-3"/>
                <w:sz w:val="18"/>
              </w:rPr>
              <w:t>撤展时间</w:t>
            </w:r>
          </w:p>
        </w:tc>
        <w:tc>
          <w:tcPr>
            <w:tcW w:w="6249" w:type="dxa"/>
            <w:tcBorders>
              <w:top w:val="single" w:color="000000" w:sz="4" w:space="0"/>
              <w:left w:val="single" w:color="000000" w:sz="4" w:space="0"/>
              <w:bottom w:val="single" w:color="000000" w:sz="4" w:space="0"/>
            </w:tcBorders>
          </w:tcPr>
          <w:p>
            <w:pPr>
              <w:pStyle w:val="11"/>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2714" w:type="dxa"/>
            <w:tcBorders>
              <w:top w:val="single" w:color="000000" w:sz="4" w:space="0"/>
              <w:bottom w:val="single" w:color="000000" w:sz="4" w:space="0"/>
              <w:right w:val="single" w:color="000000" w:sz="4" w:space="0"/>
            </w:tcBorders>
          </w:tcPr>
          <w:p>
            <w:pPr>
              <w:pStyle w:val="11"/>
              <w:spacing w:before="96"/>
              <w:ind w:left="806" w:right="784"/>
              <w:jc w:val="center"/>
              <w:rPr>
                <w:sz w:val="18"/>
              </w:rPr>
            </w:pPr>
            <w:r>
              <w:rPr>
                <w:spacing w:val="-3"/>
                <w:sz w:val="18"/>
              </w:rPr>
              <w:t>使用展馆</w:t>
            </w:r>
          </w:p>
        </w:tc>
        <w:tc>
          <w:tcPr>
            <w:tcW w:w="6249" w:type="dxa"/>
            <w:tcBorders>
              <w:top w:val="single" w:color="000000" w:sz="4" w:space="0"/>
              <w:left w:val="single" w:color="000000" w:sz="4" w:space="0"/>
              <w:bottom w:val="single" w:color="000000" w:sz="4" w:space="0"/>
            </w:tcBorders>
          </w:tcPr>
          <w:p>
            <w:pPr>
              <w:pStyle w:val="11"/>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2714" w:type="dxa"/>
            <w:tcBorders>
              <w:top w:val="single" w:color="000000" w:sz="4" w:space="0"/>
              <w:bottom w:val="single" w:color="000000" w:sz="4" w:space="0"/>
              <w:right w:val="single" w:color="000000" w:sz="4" w:space="0"/>
            </w:tcBorders>
          </w:tcPr>
          <w:p>
            <w:pPr>
              <w:pStyle w:val="11"/>
              <w:spacing w:before="96"/>
              <w:ind w:left="806" w:right="784"/>
              <w:jc w:val="center"/>
              <w:rPr>
                <w:sz w:val="18"/>
              </w:rPr>
            </w:pPr>
            <w:r>
              <w:rPr>
                <w:spacing w:val="-2"/>
                <w:sz w:val="18"/>
              </w:rPr>
              <w:t>预计到场人次</w:t>
            </w:r>
          </w:p>
        </w:tc>
        <w:tc>
          <w:tcPr>
            <w:tcW w:w="6249" w:type="dxa"/>
            <w:tcBorders>
              <w:top w:val="single" w:color="000000" w:sz="4" w:space="0"/>
              <w:left w:val="single" w:color="000000" w:sz="4" w:space="0"/>
              <w:bottom w:val="single" w:color="000000" w:sz="4" w:space="0"/>
            </w:tcBorders>
          </w:tcPr>
          <w:p>
            <w:pPr>
              <w:pStyle w:val="11"/>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2714" w:type="dxa"/>
            <w:tcBorders>
              <w:top w:val="single" w:color="000000" w:sz="4" w:space="0"/>
              <w:bottom w:val="single" w:color="000000" w:sz="4" w:space="0"/>
              <w:right w:val="single" w:color="000000" w:sz="4" w:space="0"/>
            </w:tcBorders>
          </w:tcPr>
          <w:p>
            <w:pPr>
              <w:pStyle w:val="11"/>
              <w:spacing w:before="93"/>
              <w:ind w:left="806" w:right="784"/>
              <w:jc w:val="center"/>
              <w:rPr>
                <w:sz w:val="18"/>
              </w:rPr>
            </w:pPr>
            <w:r>
              <w:rPr>
                <w:spacing w:val="-3"/>
                <w:sz w:val="18"/>
              </w:rPr>
              <w:t>展会性质</w:t>
            </w:r>
          </w:p>
        </w:tc>
        <w:tc>
          <w:tcPr>
            <w:tcW w:w="6249" w:type="dxa"/>
            <w:tcBorders>
              <w:top w:val="single" w:color="000000" w:sz="4" w:space="0"/>
              <w:left w:val="single" w:color="000000" w:sz="4" w:space="0"/>
              <w:bottom w:val="single" w:color="000000" w:sz="4" w:space="0"/>
            </w:tcBorders>
          </w:tcPr>
          <w:p>
            <w:pPr>
              <w:pStyle w:val="11"/>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2714" w:type="dxa"/>
            <w:tcBorders>
              <w:top w:val="single" w:color="000000" w:sz="4" w:space="0"/>
              <w:right w:val="single" w:color="000000" w:sz="4" w:space="0"/>
            </w:tcBorders>
          </w:tcPr>
          <w:p>
            <w:pPr>
              <w:pStyle w:val="11"/>
              <w:spacing w:before="96"/>
              <w:ind w:left="806" w:right="784"/>
              <w:jc w:val="center"/>
              <w:rPr>
                <w:sz w:val="18"/>
              </w:rPr>
            </w:pPr>
            <w:r>
              <w:rPr>
                <w:spacing w:val="-3"/>
                <w:sz w:val="18"/>
              </w:rPr>
              <w:t>展览面积</w:t>
            </w:r>
          </w:p>
        </w:tc>
        <w:tc>
          <w:tcPr>
            <w:tcW w:w="6249" w:type="dxa"/>
            <w:tcBorders>
              <w:top w:val="single" w:color="000000" w:sz="4" w:space="0"/>
              <w:left w:val="single" w:color="000000" w:sz="4" w:space="0"/>
            </w:tcBorders>
          </w:tcPr>
          <w:p>
            <w:pPr>
              <w:pStyle w:val="11"/>
              <w:rPr>
                <w:rFonts w:ascii="Times New Roman"/>
                <w:sz w:val="20"/>
              </w:rPr>
            </w:pPr>
          </w:p>
        </w:tc>
      </w:tr>
    </w:tbl>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spacing w:before="6"/>
        <w:rPr>
          <w:rFonts w:ascii="黑体"/>
          <w:sz w:val="26"/>
        </w:rPr>
      </w:pPr>
      <w:r>
        <w:pict>
          <v:shape id="docshape24" o:spid="_x0000_s1047" o:spt="202" type="#_x0000_t202" style="position:absolute;left:0pt;margin-left:522.7pt;margin-top:18.15pt;height:9pt;width:5.5pt;mso-position-horizontal-relative:page;mso-wrap-distance-bottom:0pt;mso-wrap-distance-top:0pt;z-index:-251642880;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z w:val="18"/>
                    </w:rPr>
                    <w:t>7</w:t>
                  </w:r>
                </w:p>
              </w:txbxContent>
            </v:textbox>
            <w10:wrap type="topAndBottom"/>
          </v:shape>
        </w:pict>
      </w:r>
    </w:p>
    <w:p>
      <w:pPr>
        <w:spacing w:after="0"/>
        <w:rPr>
          <w:rFonts w:ascii="黑体"/>
          <w:sz w:val="26"/>
        </w:rPr>
        <w:sectPr>
          <w:pgSz w:w="11910" w:h="16840"/>
          <w:pgMar w:top="1640" w:right="260" w:bottom="280" w:left="240" w:header="1448" w:footer="0" w:gutter="0"/>
          <w:cols w:space="720" w:num="1"/>
        </w:sectPr>
      </w:pPr>
    </w:p>
    <w:p>
      <w:pPr>
        <w:pStyle w:val="3"/>
        <w:rPr>
          <w:rFonts w:ascii="黑体"/>
          <w:sz w:val="20"/>
        </w:rPr>
      </w:pPr>
    </w:p>
    <w:p>
      <w:pPr>
        <w:pStyle w:val="3"/>
        <w:rPr>
          <w:rFonts w:ascii="黑体"/>
          <w:sz w:val="20"/>
        </w:rPr>
      </w:pPr>
    </w:p>
    <w:p>
      <w:pPr>
        <w:pStyle w:val="3"/>
        <w:spacing w:before="9"/>
        <w:rPr>
          <w:rFonts w:ascii="黑体"/>
          <w:sz w:val="14"/>
        </w:rPr>
      </w:pPr>
    </w:p>
    <w:p>
      <w:pPr>
        <w:pStyle w:val="3"/>
        <w:spacing w:before="72"/>
        <w:ind w:left="3" w:right="266"/>
        <w:jc w:val="center"/>
        <w:rPr>
          <w:rFonts w:ascii="黑体" w:eastAsia="黑体"/>
        </w:rPr>
      </w:pPr>
      <w:r>
        <w:rPr>
          <w:rFonts w:ascii="黑体" w:eastAsia="黑体"/>
        </w:rPr>
        <w:t>表A.2</w:t>
      </w:r>
      <w:r>
        <w:rPr>
          <w:rFonts w:ascii="黑体" w:eastAsia="黑体"/>
          <w:spacing w:val="10"/>
        </w:rPr>
        <w:t xml:space="preserve"> 展会时间节点</w:t>
      </w:r>
    </w:p>
    <w:p>
      <w:pPr>
        <w:pStyle w:val="3"/>
        <w:spacing w:before="9"/>
        <w:rPr>
          <w:rFonts w:ascii="黑体"/>
          <w:sz w:val="13"/>
        </w:rPr>
      </w:pPr>
    </w:p>
    <w:tbl>
      <w:tblPr>
        <w:tblStyle w:val="7"/>
        <w:tblW w:w="0" w:type="auto"/>
        <w:tblInd w:w="8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11"/>
        <w:gridCol w:w="2709"/>
        <w:gridCol w:w="2306"/>
        <w:gridCol w:w="329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1" w:type="dxa"/>
          </w:tcPr>
          <w:p>
            <w:pPr>
              <w:pStyle w:val="11"/>
              <w:spacing w:before="93"/>
              <w:ind w:left="180" w:right="163"/>
              <w:jc w:val="center"/>
              <w:rPr>
                <w:sz w:val="18"/>
              </w:rPr>
            </w:pPr>
            <w:r>
              <w:rPr>
                <w:spacing w:val="-5"/>
                <w:sz w:val="18"/>
              </w:rPr>
              <w:t>阶段</w:t>
            </w:r>
          </w:p>
        </w:tc>
        <w:tc>
          <w:tcPr>
            <w:tcW w:w="2709" w:type="dxa"/>
          </w:tcPr>
          <w:p>
            <w:pPr>
              <w:pStyle w:val="11"/>
              <w:spacing w:before="93"/>
              <w:ind w:left="78" w:right="61"/>
              <w:jc w:val="center"/>
              <w:rPr>
                <w:sz w:val="18"/>
              </w:rPr>
            </w:pPr>
            <w:r>
              <w:rPr>
                <w:spacing w:val="-3"/>
                <w:sz w:val="18"/>
              </w:rPr>
              <w:t>工作项目</w:t>
            </w:r>
          </w:p>
        </w:tc>
        <w:tc>
          <w:tcPr>
            <w:tcW w:w="2306" w:type="dxa"/>
          </w:tcPr>
          <w:p>
            <w:pPr>
              <w:pStyle w:val="11"/>
              <w:spacing w:before="93"/>
              <w:ind w:left="778" w:right="760"/>
              <w:jc w:val="center"/>
              <w:rPr>
                <w:sz w:val="18"/>
              </w:rPr>
            </w:pPr>
            <w:r>
              <w:rPr>
                <w:spacing w:val="-3"/>
                <w:sz w:val="18"/>
              </w:rPr>
              <w:t>时间流线</w:t>
            </w:r>
          </w:p>
        </w:tc>
        <w:tc>
          <w:tcPr>
            <w:tcW w:w="3290" w:type="dxa"/>
          </w:tcPr>
          <w:p>
            <w:pPr>
              <w:pStyle w:val="11"/>
              <w:spacing w:before="93"/>
              <w:ind w:left="927"/>
              <w:rPr>
                <w:sz w:val="18"/>
              </w:rPr>
            </w:pPr>
            <w:r>
              <w:rPr>
                <w:sz w:val="18"/>
              </w:rPr>
              <w:t>备注（跟进人员</w:t>
            </w:r>
            <w:r>
              <w:rPr>
                <w:spacing w:val="-10"/>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1111" w:type="dxa"/>
            <w:vMerge w:val="restart"/>
          </w:tcPr>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spacing w:before="142"/>
              <w:ind w:left="373"/>
              <w:rPr>
                <w:sz w:val="18"/>
              </w:rPr>
            </w:pPr>
            <w:r>
              <w:rPr>
                <w:spacing w:val="-5"/>
                <w:sz w:val="18"/>
              </w:rPr>
              <w:t>筹备</w:t>
            </w:r>
          </w:p>
        </w:tc>
        <w:tc>
          <w:tcPr>
            <w:tcW w:w="2709" w:type="dxa"/>
          </w:tcPr>
          <w:p>
            <w:pPr>
              <w:pStyle w:val="11"/>
              <w:spacing w:before="93"/>
              <w:ind w:left="78" w:right="61"/>
              <w:jc w:val="center"/>
              <w:rPr>
                <w:sz w:val="18"/>
              </w:rPr>
            </w:pPr>
            <w:r>
              <w:rPr>
                <w:spacing w:val="-2"/>
                <w:sz w:val="18"/>
              </w:rPr>
              <w:t>场地进馆验收</w:t>
            </w:r>
          </w:p>
        </w:tc>
        <w:tc>
          <w:tcPr>
            <w:tcW w:w="2306" w:type="dxa"/>
          </w:tcPr>
          <w:p>
            <w:pPr>
              <w:pStyle w:val="11"/>
              <w:rPr>
                <w:rFonts w:ascii="Times New Roman"/>
                <w:sz w:val="18"/>
              </w:rPr>
            </w:pPr>
          </w:p>
        </w:tc>
        <w:tc>
          <w:tcPr>
            <w:tcW w:w="3290"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1" w:type="dxa"/>
            <w:vMerge w:val="continue"/>
            <w:tcBorders>
              <w:top w:val="nil"/>
            </w:tcBorders>
          </w:tcPr>
          <w:p>
            <w:pPr>
              <w:rPr>
                <w:sz w:val="2"/>
                <w:szCs w:val="2"/>
              </w:rPr>
            </w:pPr>
          </w:p>
        </w:tc>
        <w:tc>
          <w:tcPr>
            <w:tcW w:w="2709" w:type="dxa"/>
          </w:tcPr>
          <w:p>
            <w:pPr>
              <w:pStyle w:val="11"/>
              <w:spacing w:before="93"/>
              <w:ind w:left="78" w:right="61"/>
              <w:jc w:val="center"/>
              <w:rPr>
                <w:sz w:val="18"/>
              </w:rPr>
            </w:pPr>
            <w:r>
              <w:rPr>
                <w:spacing w:val="-5"/>
                <w:sz w:val="18"/>
              </w:rPr>
              <w:t>划线</w:t>
            </w:r>
          </w:p>
        </w:tc>
        <w:tc>
          <w:tcPr>
            <w:tcW w:w="2306" w:type="dxa"/>
          </w:tcPr>
          <w:p>
            <w:pPr>
              <w:pStyle w:val="11"/>
              <w:rPr>
                <w:rFonts w:ascii="Times New Roman"/>
                <w:sz w:val="18"/>
              </w:rPr>
            </w:pPr>
          </w:p>
        </w:tc>
        <w:tc>
          <w:tcPr>
            <w:tcW w:w="3290"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1" w:type="dxa"/>
            <w:vMerge w:val="continue"/>
            <w:tcBorders>
              <w:top w:val="nil"/>
            </w:tcBorders>
          </w:tcPr>
          <w:p>
            <w:pPr>
              <w:rPr>
                <w:sz w:val="2"/>
                <w:szCs w:val="2"/>
              </w:rPr>
            </w:pPr>
          </w:p>
        </w:tc>
        <w:tc>
          <w:tcPr>
            <w:tcW w:w="2709" w:type="dxa"/>
          </w:tcPr>
          <w:p>
            <w:pPr>
              <w:pStyle w:val="11"/>
              <w:spacing w:before="93"/>
              <w:ind w:left="78" w:right="61"/>
              <w:jc w:val="center"/>
              <w:rPr>
                <w:sz w:val="18"/>
              </w:rPr>
            </w:pPr>
            <w:r>
              <w:rPr>
                <w:spacing w:val="-3"/>
                <w:sz w:val="18"/>
              </w:rPr>
              <w:t>电箱摆放</w:t>
            </w:r>
          </w:p>
        </w:tc>
        <w:tc>
          <w:tcPr>
            <w:tcW w:w="2306" w:type="dxa"/>
          </w:tcPr>
          <w:p>
            <w:pPr>
              <w:pStyle w:val="11"/>
              <w:rPr>
                <w:rFonts w:ascii="Times New Roman"/>
                <w:sz w:val="18"/>
              </w:rPr>
            </w:pPr>
          </w:p>
        </w:tc>
        <w:tc>
          <w:tcPr>
            <w:tcW w:w="3290"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1111" w:type="dxa"/>
            <w:vMerge w:val="continue"/>
            <w:tcBorders>
              <w:top w:val="nil"/>
            </w:tcBorders>
          </w:tcPr>
          <w:p>
            <w:pPr>
              <w:rPr>
                <w:sz w:val="2"/>
                <w:szCs w:val="2"/>
              </w:rPr>
            </w:pPr>
          </w:p>
        </w:tc>
        <w:tc>
          <w:tcPr>
            <w:tcW w:w="2709" w:type="dxa"/>
          </w:tcPr>
          <w:p>
            <w:pPr>
              <w:pStyle w:val="11"/>
              <w:spacing w:before="93"/>
              <w:ind w:left="78" w:right="61"/>
              <w:jc w:val="center"/>
              <w:rPr>
                <w:sz w:val="18"/>
              </w:rPr>
            </w:pPr>
            <w:r>
              <w:rPr>
                <w:spacing w:val="-2"/>
                <w:sz w:val="18"/>
              </w:rPr>
              <w:t>吊旗/吊点安装</w:t>
            </w:r>
          </w:p>
        </w:tc>
        <w:tc>
          <w:tcPr>
            <w:tcW w:w="2306" w:type="dxa"/>
          </w:tcPr>
          <w:p>
            <w:pPr>
              <w:pStyle w:val="11"/>
              <w:rPr>
                <w:rFonts w:ascii="Times New Roman"/>
                <w:sz w:val="18"/>
              </w:rPr>
            </w:pPr>
          </w:p>
        </w:tc>
        <w:tc>
          <w:tcPr>
            <w:tcW w:w="3290"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111" w:type="dxa"/>
            <w:vMerge w:val="continue"/>
            <w:tcBorders>
              <w:top w:val="nil"/>
            </w:tcBorders>
          </w:tcPr>
          <w:p>
            <w:pPr>
              <w:rPr>
                <w:sz w:val="2"/>
                <w:szCs w:val="2"/>
              </w:rPr>
            </w:pPr>
          </w:p>
        </w:tc>
        <w:tc>
          <w:tcPr>
            <w:tcW w:w="2709" w:type="dxa"/>
          </w:tcPr>
          <w:p>
            <w:pPr>
              <w:pStyle w:val="11"/>
              <w:spacing w:before="38"/>
              <w:ind w:left="76" w:right="61"/>
              <w:jc w:val="center"/>
              <w:rPr>
                <w:sz w:val="18"/>
              </w:rPr>
            </w:pPr>
            <w:r>
              <w:rPr>
                <w:spacing w:val="-2"/>
                <w:sz w:val="18"/>
              </w:rPr>
              <w:t>主场功能区</w:t>
            </w:r>
          </w:p>
          <w:p>
            <w:pPr>
              <w:pStyle w:val="11"/>
              <w:spacing w:before="81"/>
              <w:ind w:left="78" w:right="61"/>
              <w:jc w:val="center"/>
              <w:rPr>
                <w:sz w:val="18"/>
              </w:rPr>
            </w:pPr>
            <w:r>
              <w:rPr>
                <w:spacing w:val="-2"/>
                <w:sz w:val="18"/>
              </w:rPr>
              <w:t>卸主场料+大会搭建</w:t>
            </w:r>
          </w:p>
        </w:tc>
        <w:tc>
          <w:tcPr>
            <w:tcW w:w="2306" w:type="dxa"/>
          </w:tcPr>
          <w:p>
            <w:pPr>
              <w:pStyle w:val="11"/>
              <w:rPr>
                <w:rFonts w:ascii="Times New Roman"/>
                <w:sz w:val="18"/>
              </w:rPr>
            </w:pPr>
          </w:p>
        </w:tc>
        <w:tc>
          <w:tcPr>
            <w:tcW w:w="3290"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1" w:type="dxa"/>
            <w:vMerge w:val="continue"/>
            <w:tcBorders>
              <w:top w:val="nil"/>
            </w:tcBorders>
          </w:tcPr>
          <w:p>
            <w:pPr>
              <w:rPr>
                <w:sz w:val="2"/>
                <w:szCs w:val="2"/>
              </w:rPr>
            </w:pPr>
          </w:p>
        </w:tc>
        <w:tc>
          <w:tcPr>
            <w:tcW w:w="2709" w:type="dxa"/>
          </w:tcPr>
          <w:p>
            <w:pPr>
              <w:pStyle w:val="11"/>
              <w:spacing w:before="93"/>
              <w:ind w:left="78" w:right="61"/>
              <w:jc w:val="center"/>
              <w:rPr>
                <w:sz w:val="18"/>
              </w:rPr>
            </w:pPr>
            <w:r>
              <w:rPr>
                <w:spacing w:val="-2"/>
                <w:sz w:val="18"/>
              </w:rPr>
              <w:t>主场标摊物料卸货</w:t>
            </w:r>
          </w:p>
        </w:tc>
        <w:tc>
          <w:tcPr>
            <w:tcW w:w="2306" w:type="dxa"/>
          </w:tcPr>
          <w:p>
            <w:pPr>
              <w:pStyle w:val="11"/>
              <w:rPr>
                <w:rFonts w:ascii="Times New Roman"/>
                <w:sz w:val="18"/>
              </w:rPr>
            </w:pPr>
          </w:p>
        </w:tc>
        <w:tc>
          <w:tcPr>
            <w:tcW w:w="3290"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1111" w:type="dxa"/>
            <w:vMerge w:val="restart"/>
          </w:tcPr>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spacing w:before="4"/>
              <w:rPr>
                <w:rFonts w:ascii="黑体"/>
                <w:sz w:val="15"/>
              </w:rPr>
            </w:pPr>
          </w:p>
          <w:p>
            <w:pPr>
              <w:pStyle w:val="11"/>
              <w:ind w:left="373"/>
              <w:rPr>
                <w:sz w:val="18"/>
              </w:rPr>
            </w:pPr>
            <w:r>
              <w:rPr>
                <w:spacing w:val="-5"/>
                <w:sz w:val="18"/>
              </w:rPr>
              <w:t>布展</w:t>
            </w:r>
          </w:p>
        </w:tc>
        <w:tc>
          <w:tcPr>
            <w:tcW w:w="2709" w:type="dxa"/>
          </w:tcPr>
          <w:p>
            <w:pPr>
              <w:pStyle w:val="11"/>
              <w:spacing w:before="93"/>
              <w:ind w:left="76" w:right="61"/>
              <w:jc w:val="center"/>
              <w:rPr>
                <w:sz w:val="18"/>
              </w:rPr>
            </w:pPr>
            <w:r>
              <w:rPr>
                <w:spacing w:val="-1"/>
                <w:sz w:val="18"/>
              </w:rPr>
              <w:t>外围广告和交通指引安装</w:t>
            </w:r>
          </w:p>
        </w:tc>
        <w:tc>
          <w:tcPr>
            <w:tcW w:w="2306" w:type="dxa"/>
          </w:tcPr>
          <w:p>
            <w:pPr>
              <w:pStyle w:val="11"/>
              <w:rPr>
                <w:rFonts w:ascii="Times New Roman"/>
                <w:sz w:val="18"/>
              </w:rPr>
            </w:pPr>
          </w:p>
        </w:tc>
        <w:tc>
          <w:tcPr>
            <w:tcW w:w="3290"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1" w:type="dxa"/>
            <w:vMerge w:val="continue"/>
            <w:tcBorders>
              <w:top w:val="nil"/>
            </w:tcBorders>
          </w:tcPr>
          <w:p>
            <w:pPr>
              <w:rPr>
                <w:sz w:val="2"/>
                <w:szCs w:val="2"/>
              </w:rPr>
            </w:pPr>
          </w:p>
        </w:tc>
        <w:tc>
          <w:tcPr>
            <w:tcW w:w="2709" w:type="dxa"/>
          </w:tcPr>
          <w:p>
            <w:pPr>
              <w:pStyle w:val="11"/>
              <w:spacing w:before="93"/>
              <w:ind w:left="76" w:right="61"/>
              <w:jc w:val="center"/>
              <w:rPr>
                <w:sz w:val="18"/>
              </w:rPr>
            </w:pPr>
            <w:r>
              <w:rPr>
                <w:spacing w:val="-2"/>
                <w:sz w:val="18"/>
              </w:rPr>
              <w:t>安全宣导会</w:t>
            </w:r>
          </w:p>
        </w:tc>
        <w:tc>
          <w:tcPr>
            <w:tcW w:w="2306" w:type="dxa"/>
          </w:tcPr>
          <w:p>
            <w:pPr>
              <w:pStyle w:val="11"/>
              <w:rPr>
                <w:rFonts w:ascii="Times New Roman"/>
                <w:sz w:val="18"/>
              </w:rPr>
            </w:pPr>
          </w:p>
        </w:tc>
        <w:tc>
          <w:tcPr>
            <w:tcW w:w="3290"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1" w:type="dxa"/>
            <w:vMerge w:val="continue"/>
            <w:tcBorders>
              <w:top w:val="nil"/>
            </w:tcBorders>
          </w:tcPr>
          <w:p>
            <w:pPr>
              <w:rPr>
                <w:sz w:val="2"/>
                <w:szCs w:val="2"/>
              </w:rPr>
            </w:pPr>
          </w:p>
        </w:tc>
        <w:tc>
          <w:tcPr>
            <w:tcW w:w="2709" w:type="dxa"/>
          </w:tcPr>
          <w:p>
            <w:pPr>
              <w:pStyle w:val="11"/>
              <w:spacing w:before="93"/>
              <w:ind w:left="76" w:right="61"/>
              <w:jc w:val="center"/>
              <w:rPr>
                <w:sz w:val="18"/>
              </w:rPr>
            </w:pPr>
            <w:r>
              <w:rPr>
                <w:spacing w:val="-2"/>
                <w:sz w:val="18"/>
              </w:rPr>
              <w:t>展位搭建及展品布展</w:t>
            </w:r>
          </w:p>
        </w:tc>
        <w:tc>
          <w:tcPr>
            <w:tcW w:w="2306" w:type="dxa"/>
          </w:tcPr>
          <w:p>
            <w:pPr>
              <w:pStyle w:val="11"/>
              <w:rPr>
                <w:rFonts w:ascii="Times New Roman"/>
                <w:sz w:val="18"/>
              </w:rPr>
            </w:pPr>
          </w:p>
        </w:tc>
        <w:tc>
          <w:tcPr>
            <w:tcW w:w="3290"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1111" w:type="dxa"/>
            <w:vMerge w:val="continue"/>
            <w:tcBorders>
              <w:top w:val="nil"/>
            </w:tcBorders>
          </w:tcPr>
          <w:p>
            <w:pPr>
              <w:rPr>
                <w:sz w:val="2"/>
                <w:szCs w:val="2"/>
              </w:rPr>
            </w:pPr>
          </w:p>
        </w:tc>
        <w:tc>
          <w:tcPr>
            <w:tcW w:w="2709" w:type="dxa"/>
          </w:tcPr>
          <w:p>
            <w:pPr>
              <w:pStyle w:val="11"/>
              <w:spacing w:before="93"/>
              <w:ind w:left="78" w:right="61"/>
              <w:jc w:val="center"/>
              <w:rPr>
                <w:sz w:val="18"/>
              </w:rPr>
            </w:pPr>
            <w:r>
              <w:rPr>
                <w:spacing w:val="-3"/>
                <w:sz w:val="18"/>
              </w:rPr>
              <w:t>联合巡馆</w:t>
            </w:r>
          </w:p>
        </w:tc>
        <w:tc>
          <w:tcPr>
            <w:tcW w:w="2306" w:type="dxa"/>
          </w:tcPr>
          <w:p>
            <w:pPr>
              <w:pStyle w:val="11"/>
              <w:rPr>
                <w:rFonts w:ascii="Times New Roman"/>
                <w:sz w:val="18"/>
              </w:rPr>
            </w:pPr>
          </w:p>
        </w:tc>
        <w:tc>
          <w:tcPr>
            <w:tcW w:w="3290"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1" w:type="dxa"/>
            <w:vMerge w:val="continue"/>
            <w:tcBorders>
              <w:top w:val="nil"/>
            </w:tcBorders>
          </w:tcPr>
          <w:p>
            <w:pPr>
              <w:rPr>
                <w:sz w:val="2"/>
                <w:szCs w:val="2"/>
              </w:rPr>
            </w:pPr>
          </w:p>
        </w:tc>
        <w:tc>
          <w:tcPr>
            <w:tcW w:w="2709" w:type="dxa"/>
          </w:tcPr>
          <w:p>
            <w:pPr>
              <w:pStyle w:val="11"/>
              <w:spacing w:before="93"/>
              <w:ind w:left="78" w:right="61"/>
              <w:jc w:val="center"/>
              <w:rPr>
                <w:sz w:val="18"/>
              </w:rPr>
            </w:pPr>
            <w:r>
              <w:rPr>
                <w:spacing w:val="-3"/>
                <w:sz w:val="18"/>
              </w:rPr>
              <w:t>货门开闭</w:t>
            </w:r>
          </w:p>
        </w:tc>
        <w:tc>
          <w:tcPr>
            <w:tcW w:w="2306" w:type="dxa"/>
          </w:tcPr>
          <w:p>
            <w:pPr>
              <w:pStyle w:val="11"/>
              <w:rPr>
                <w:rFonts w:ascii="Times New Roman"/>
                <w:sz w:val="18"/>
              </w:rPr>
            </w:pPr>
          </w:p>
        </w:tc>
        <w:tc>
          <w:tcPr>
            <w:tcW w:w="3290"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1" w:type="dxa"/>
            <w:vMerge w:val="continue"/>
            <w:tcBorders>
              <w:top w:val="nil"/>
            </w:tcBorders>
          </w:tcPr>
          <w:p>
            <w:pPr>
              <w:rPr>
                <w:sz w:val="2"/>
                <w:szCs w:val="2"/>
              </w:rPr>
            </w:pPr>
          </w:p>
        </w:tc>
        <w:tc>
          <w:tcPr>
            <w:tcW w:w="2709" w:type="dxa"/>
          </w:tcPr>
          <w:p>
            <w:pPr>
              <w:pStyle w:val="11"/>
              <w:spacing w:before="93"/>
              <w:ind w:left="78" w:right="61"/>
              <w:jc w:val="center"/>
              <w:rPr>
                <w:sz w:val="18"/>
              </w:rPr>
            </w:pPr>
            <w:r>
              <w:rPr>
                <w:spacing w:val="-3"/>
                <w:sz w:val="18"/>
              </w:rPr>
              <w:t>地毯铺设</w:t>
            </w:r>
          </w:p>
        </w:tc>
        <w:tc>
          <w:tcPr>
            <w:tcW w:w="2306" w:type="dxa"/>
          </w:tcPr>
          <w:p>
            <w:pPr>
              <w:pStyle w:val="11"/>
              <w:rPr>
                <w:rFonts w:ascii="Times New Roman"/>
                <w:sz w:val="18"/>
              </w:rPr>
            </w:pPr>
          </w:p>
        </w:tc>
        <w:tc>
          <w:tcPr>
            <w:tcW w:w="3290"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1111" w:type="dxa"/>
            <w:vMerge w:val="continue"/>
            <w:tcBorders>
              <w:top w:val="nil"/>
            </w:tcBorders>
          </w:tcPr>
          <w:p>
            <w:pPr>
              <w:rPr>
                <w:sz w:val="2"/>
                <w:szCs w:val="2"/>
              </w:rPr>
            </w:pPr>
          </w:p>
        </w:tc>
        <w:tc>
          <w:tcPr>
            <w:tcW w:w="2709" w:type="dxa"/>
          </w:tcPr>
          <w:p>
            <w:pPr>
              <w:pStyle w:val="11"/>
              <w:spacing w:before="93"/>
              <w:ind w:left="78" w:right="61"/>
              <w:jc w:val="center"/>
              <w:rPr>
                <w:sz w:val="18"/>
              </w:rPr>
            </w:pPr>
            <w:r>
              <w:rPr>
                <w:spacing w:val="-3"/>
                <w:sz w:val="18"/>
              </w:rPr>
              <w:t>展品进场</w:t>
            </w:r>
          </w:p>
        </w:tc>
        <w:tc>
          <w:tcPr>
            <w:tcW w:w="2306" w:type="dxa"/>
          </w:tcPr>
          <w:p>
            <w:pPr>
              <w:pStyle w:val="11"/>
              <w:rPr>
                <w:rFonts w:ascii="Times New Roman"/>
                <w:sz w:val="18"/>
              </w:rPr>
            </w:pPr>
          </w:p>
        </w:tc>
        <w:tc>
          <w:tcPr>
            <w:tcW w:w="3290"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1" w:type="dxa"/>
            <w:vMerge w:val="continue"/>
            <w:tcBorders>
              <w:top w:val="nil"/>
            </w:tcBorders>
          </w:tcPr>
          <w:p>
            <w:pPr>
              <w:rPr>
                <w:sz w:val="2"/>
                <w:szCs w:val="2"/>
              </w:rPr>
            </w:pPr>
          </w:p>
        </w:tc>
        <w:tc>
          <w:tcPr>
            <w:tcW w:w="2709" w:type="dxa"/>
          </w:tcPr>
          <w:p>
            <w:pPr>
              <w:pStyle w:val="11"/>
              <w:spacing w:before="93"/>
              <w:ind w:left="78" w:right="61"/>
              <w:jc w:val="center"/>
              <w:rPr>
                <w:sz w:val="18"/>
              </w:rPr>
            </w:pPr>
            <w:r>
              <w:rPr>
                <w:spacing w:val="-3"/>
                <w:sz w:val="18"/>
              </w:rPr>
              <w:t>展位供电</w:t>
            </w:r>
          </w:p>
        </w:tc>
        <w:tc>
          <w:tcPr>
            <w:tcW w:w="2306" w:type="dxa"/>
          </w:tcPr>
          <w:p>
            <w:pPr>
              <w:pStyle w:val="11"/>
              <w:rPr>
                <w:rFonts w:ascii="Times New Roman"/>
                <w:sz w:val="18"/>
              </w:rPr>
            </w:pPr>
          </w:p>
        </w:tc>
        <w:tc>
          <w:tcPr>
            <w:tcW w:w="3290"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1" w:type="dxa"/>
            <w:vMerge w:val="continue"/>
            <w:tcBorders>
              <w:top w:val="nil"/>
            </w:tcBorders>
          </w:tcPr>
          <w:p>
            <w:pPr>
              <w:rPr>
                <w:sz w:val="2"/>
                <w:szCs w:val="2"/>
              </w:rPr>
            </w:pPr>
          </w:p>
        </w:tc>
        <w:tc>
          <w:tcPr>
            <w:tcW w:w="2709" w:type="dxa"/>
          </w:tcPr>
          <w:p>
            <w:pPr>
              <w:pStyle w:val="11"/>
              <w:spacing w:before="93"/>
              <w:ind w:left="78" w:right="61"/>
              <w:jc w:val="center"/>
              <w:rPr>
                <w:sz w:val="18"/>
              </w:rPr>
            </w:pPr>
            <w:r>
              <w:rPr>
                <w:spacing w:val="-5"/>
                <w:sz w:val="18"/>
              </w:rPr>
              <w:t>送风</w:t>
            </w:r>
          </w:p>
        </w:tc>
        <w:tc>
          <w:tcPr>
            <w:tcW w:w="2306" w:type="dxa"/>
          </w:tcPr>
          <w:p>
            <w:pPr>
              <w:pStyle w:val="11"/>
              <w:rPr>
                <w:rFonts w:ascii="Times New Roman"/>
                <w:sz w:val="18"/>
              </w:rPr>
            </w:pPr>
          </w:p>
        </w:tc>
        <w:tc>
          <w:tcPr>
            <w:tcW w:w="3290"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1111" w:type="dxa"/>
            <w:vMerge w:val="continue"/>
            <w:tcBorders>
              <w:top w:val="nil"/>
            </w:tcBorders>
          </w:tcPr>
          <w:p>
            <w:pPr>
              <w:rPr>
                <w:sz w:val="2"/>
                <w:szCs w:val="2"/>
              </w:rPr>
            </w:pPr>
          </w:p>
        </w:tc>
        <w:tc>
          <w:tcPr>
            <w:tcW w:w="2709" w:type="dxa"/>
          </w:tcPr>
          <w:p>
            <w:pPr>
              <w:pStyle w:val="11"/>
              <w:spacing w:before="93"/>
              <w:ind w:left="78" w:right="61"/>
              <w:jc w:val="center"/>
              <w:rPr>
                <w:sz w:val="18"/>
              </w:rPr>
            </w:pPr>
            <w:r>
              <w:rPr>
                <w:spacing w:val="-3"/>
                <w:sz w:val="18"/>
              </w:rPr>
              <w:t>加班申请</w:t>
            </w:r>
          </w:p>
        </w:tc>
        <w:tc>
          <w:tcPr>
            <w:tcW w:w="2306" w:type="dxa"/>
          </w:tcPr>
          <w:p>
            <w:pPr>
              <w:pStyle w:val="11"/>
              <w:rPr>
                <w:rFonts w:ascii="Times New Roman"/>
                <w:sz w:val="18"/>
              </w:rPr>
            </w:pPr>
          </w:p>
        </w:tc>
        <w:tc>
          <w:tcPr>
            <w:tcW w:w="3290"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1" w:type="dxa"/>
            <w:vMerge w:val="continue"/>
            <w:tcBorders>
              <w:top w:val="nil"/>
            </w:tcBorders>
          </w:tcPr>
          <w:p>
            <w:pPr>
              <w:rPr>
                <w:sz w:val="2"/>
                <w:szCs w:val="2"/>
              </w:rPr>
            </w:pPr>
          </w:p>
        </w:tc>
        <w:tc>
          <w:tcPr>
            <w:tcW w:w="2709" w:type="dxa"/>
          </w:tcPr>
          <w:p>
            <w:pPr>
              <w:pStyle w:val="11"/>
              <w:spacing w:before="93"/>
              <w:ind w:left="78" w:right="61"/>
              <w:jc w:val="center"/>
              <w:rPr>
                <w:sz w:val="18"/>
              </w:rPr>
            </w:pPr>
            <w:r>
              <w:rPr>
                <w:spacing w:val="-2"/>
                <w:sz w:val="18"/>
              </w:rPr>
              <w:t>每日点餐时间</w:t>
            </w:r>
          </w:p>
        </w:tc>
        <w:tc>
          <w:tcPr>
            <w:tcW w:w="2306" w:type="dxa"/>
          </w:tcPr>
          <w:p>
            <w:pPr>
              <w:pStyle w:val="11"/>
              <w:rPr>
                <w:rFonts w:ascii="Times New Roman"/>
                <w:sz w:val="18"/>
              </w:rPr>
            </w:pPr>
          </w:p>
        </w:tc>
        <w:tc>
          <w:tcPr>
            <w:tcW w:w="3290"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1" w:type="dxa"/>
            <w:vMerge w:val="continue"/>
            <w:tcBorders>
              <w:top w:val="nil"/>
            </w:tcBorders>
          </w:tcPr>
          <w:p>
            <w:pPr>
              <w:rPr>
                <w:sz w:val="2"/>
                <w:szCs w:val="2"/>
              </w:rPr>
            </w:pPr>
          </w:p>
        </w:tc>
        <w:tc>
          <w:tcPr>
            <w:tcW w:w="2709" w:type="dxa"/>
          </w:tcPr>
          <w:p>
            <w:pPr>
              <w:pStyle w:val="11"/>
              <w:spacing w:before="93"/>
              <w:ind w:left="78" w:right="61"/>
              <w:jc w:val="center"/>
              <w:rPr>
                <w:sz w:val="18"/>
              </w:rPr>
            </w:pPr>
            <w:r>
              <w:rPr>
                <w:spacing w:val="-2"/>
                <w:sz w:val="18"/>
              </w:rPr>
              <w:t>安检设备安装时间</w:t>
            </w:r>
          </w:p>
        </w:tc>
        <w:tc>
          <w:tcPr>
            <w:tcW w:w="2306" w:type="dxa"/>
          </w:tcPr>
          <w:p>
            <w:pPr>
              <w:pStyle w:val="11"/>
              <w:rPr>
                <w:rFonts w:ascii="Times New Roman"/>
                <w:sz w:val="18"/>
              </w:rPr>
            </w:pPr>
          </w:p>
        </w:tc>
        <w:tc>
          <w:tcPr>
            <w:tcW w:w="3290"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1111" w:type="dxa"/>
            <w:vMerge w:val="continue"/>
            <w:tcBorders>
              <w:top w:val="nil"/>
            </w:tcBorders>
          </w:tcPr>
          <w:p>
            <w:pPr>
              <w:rPr>
                <w:sz w:val="2"/>
                <w:szCs w:val="2"/>
              </w:rPr>
            </w:pPr>
          </w:p>
        </w:tc>
        <w:tc>
          <w:tcPr>
            <w:tcW w:w="2709" w:type="dxa"/>
          </w:tcPr>
          <w:p>
            <w:pPr>
              <w:pStyle w:val="11"/>
              <w:spacing w:before="93"/>
              <w:ind w:left="78" w:right="61"/>
              <w:jc w:val="center"/>
              <w:rPr>
                <w:sz w:val="18"/>
              </w:rPr>
            </w:pPr>
            <w:r>
              <w:rPr>
                <w:spacing w:val="-3"/>
                <w:sz w:val="18"/>
              </w:rPr>
              <w:t>闭馆广播</w:t>
            </w:r>
          </w:p>
        </w:tc>
        <w:tc>
          <w:tcPr>
            <w:tcW w:w="2306" w:type="dxa"/>
          </w:tcPr>
          <w:p>
            <w:pPr>
              <w:pStyle w:val="11"/>
              <w:rPr>
                <w:rFonts w:ascii="Times New Roman"/>
                <w:sz w:val="18"/>
              </w:rPr>
            </w:pPr>
          </w:p>
        </w:tc>
        <w:tc>
          <w:tcPr>
            <w:tcW w:w="3290"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1" w:type="dxa"/>
          </w:tcPr>
          <w:p>
            <w:pPr>
              <w:pStyle w:val="11"/>
              <w:spacing w:before="93"/>
              <w:ind w:left="180" w:right="163"/>
              <w:jc w:val="center"/>
              <w:rPr>
                <w:sz w:val="18"/>
              </w:rPr>
            </w:pPr>
            <w:r>
              <w:rPr>
                <w:spacing w:val="-3"/>
                <w:sz w:val="18"/>
              </w:rPr>
              <w:t>全面清洁</w:t>
            </w:r>
          </w:p>
        </w:tc>
        <w:tc>
          <w:tcPr>
            <w:tcW w:w="2709" w:type="dxa"/>
          </w:tcPr>
          <w:p>
            <w:pPr>
              <w:pStyle w:val="11"/>
              <w:spacing w:before="93"/>
              <w:ind w:left="76" w:right="61"/>
              <w:jc w:val="center"/>
              <w:rPr>
                <w:sz w:val="18"/>
              </w:rPr>
            </w:pPr>
            <w:r>
              <w:rPr>
                <w:spacing w:val="-2"/>
                <w:sz w:val="18"/>
              </w:rPr>
              <w:t>清场、清洁</w:t>
            </w:r>
          </w:p>
        </w:tc>
        <w:tc>
          <w:tcPr>
            <w:tcW w:w="2306" w:type="dxa"/>
          </w:tcPr>
          <w:p>
            <w:pPr>
              <w:pStyle w:val="11"/>
              <w:rPr>
                <w:rFonts w:ascii="Times New Roman"/>
                <w:sz w:val="18"/>
              </w:rPr>
            </w:pPr>
          </w:p>
        </w:tc>
        <w:tc>
          <w:tcPr>
            <w:tcW w:w="3290"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1" w:type="dxa"/>
            <w:vMerge w:val="restart"/>
          </w:tcPr>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spacing w:before="142"/>
              <w:ind w:left="373"/>
              <w:rPr>
                <w:sz w:val="18"/>
              </w:rPr>
            </w:pPr>
            <w:r>
              <w:rPr>
                <w:spacing w:val="-5"/>
                <w:sz w:val="18"/>
              </w:rPr>
              <w:t>开展</w:t>
            </w:r>
          </w:p>
        </w:tc>
        <w:tc>
          <w:tcPr>
            <w:tcW w:w="2709" w:type="dxa"/>
          </w:tcPr>
          <w:p>
            <w:pPr>
              <w:pStyle w:val="11"/>
              <w:spacing w:before="93"/>
              <w:ind w:left="78" w:right="61"/>
              <w:jc w:val="center"/>
              <w:rPr>
                <w:sz w:val="18"/>
              </w:rPr>
            </w:pPr>
            <w:r>
              <w:rPr>
                <w:spacing w:val="-3"/>
                <w:sz w:val="18"/>
              </w:rPr>
              <w:t>消防演练</w:t>
            </w:r>
          </w:p>
        </w:tc>
        <w:tc>
          <w:tcPr>
            <w:tcW w:w="2306" w:type="dxa"/>
          </w:tcPr>
          <w:p>
            <w:pPr>
              <w:pStyle w:val="11"/>
              <w:rPr>
                <w:rFonts w:ascii="Times New Roman"/>
                <w:sz w:val="18"/>
              </w:rPr>
            </w:pPr>
          </w:p>
        </w:tc>
        <w:tc>
          <w:tcPr>
            <w:tcW w:w="3290"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1111" w:type="dxa"/>
            <w:vMerge w:val="continue"/>
            <w:tcBorders>
              <w:top w:val="nil"/>
            </w:tcBorders>
          </w:tcPr>
          <w:p>
            <w:pPr>
              <w:rPr>
                <w:sz w:val="2"/>
                <w:szCs w:val="2"/>
              </w:rPr>
            </w:pPr>
          </w:p>
        </w:tc>
        <w:tc>
          <w:tcPr>
            <w:tcW w:w="2709" w:type="dxa"/>
          </w:tcPr>
          <w:p>
            <w:pPr>
              <w:pStyle w:val="11"/>
              <w:spacing w:before="93"/>
              <w:ind w:left="76" w:right="61"/>
              <w:jc w:val="center"/>
              <w:rPr>
                <w:sz w:val="18"/>
              </w:rPr>
            </w:pPr>
            <w:r>
              <w:rPr>
                <w:spacing w:val="-4"/>
                <w:sz w:val="18"/>
              </w:rPr>
              <w:t>开幕式</w:t>
            </w:r>
          </w:p>
        </w:tc>
        <w:tc>
          <w:tcPr>
            <w:tcW w:w="2306" w:type="dxa"/>
          </w:tcPr>
          <w:p>
            <w:pPr>
              <w:pStyle w:val="11"/>
              <w:rPr>
                <w:rFonts w:ascii="Times New Roman"/>
                <w:sz w:val="18"/>
              </w:rPr>
            </w:pPr>
          </w:p>
        </w:tc>
        <w:tc>
          <w:tcPr>
            <w:tcW w:w="3290"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1" w:type="dxa"/>
            <w:vMerge w:val="continue"/>
            <w:tcBorders>
              <w:top w:val="nil"/>
            </w:tcBorders>
          </w:tcPr>
          <w:p>
            <w:pPr>
              <w:rPr>
                <w:sz w:val="2"/>
                <w:szCs w:val="2"/>
              </w:rPr>
            </w:pPr>
          </w:p>
        </w:tc>
        <w:tc>
          <w:tcPr>
            <w:tcW w:w="2709" w:type="dxa"/>
          </w:tcPr>
          <w:p>
            <w:pPr>
              <w:pStyle w:val="11"/>
              <w:spacing w:before="93"/>
              <w:ind w:left="78" w:right="61"/>
              <w:jc w:val="center"/>
              <w:rPr>
                <w:sz w:val="18"/>
              </w:rPr>
            </w:pPr>
            <w:r>
              <w:rPr>
                <w:spacing w:val="-5"/>
                <w:sz w:val="18"/>
              </w:rPr>
              <w:t>开展</w:t>
            </w:r>
          </w:p>
        </w:tc>
        <w:tc>
          <w:tcPr>
            <w:tcW w:w="2306" w:type="dxa"/>
          </w:tcPr>
          <w:p>
            <w:pPr>
              <w:pStyle w:val="11"/>
              <w:rPr>
                <w:rFonts w:ascii="Times New Roman"/>
                <w:sz w:val="18"/>
              </w:rPr>
            </w:pPr>
          </w:p>
        </w:tc>
        <w:tc>
          <w:tcPr>
            <w:tcW w:w="3290"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111" w:type="dxa"/>
            <w:vMerge w:val="continue"/>
            <w:tcBorders>
              <w:top w:val="nil"/>
            </w:tcBorders>
          </w:tcPr>
          <w:p>
            <w:pPr>
              <w:rPr>
                <w:sz w:val="2"/>
                <w:szCs w:val="2"/>
              </w:rPr>
            </w:pPr>
          </w:p>
        </w:tc>
        <w:tc>
          <w:tcPr>
            <w:tcW w:w="2709" w:type="dxa"/>
          </w:tcPr>
          <w:p>
            <w:pPr>
              <w:pStyle w:val="11"/>
              <w:spacing w:before="38"/>
              <w:ind w:left="78" w:right="61"/>
              <w:jc w:val="center"/>
              <w:rPr>
                <w:sz w:val="18"/>
              </w:rPr>
            </w:pPr>
            <w:r>
              <w:rPr>
                <w:spacing w:val="-2"/>
                <w:sz w:val="18"/>
              </w:rPr>
              <w:t>场馆交接时间</w:t>
            </w:r>
          </w:p>
          <w:p>
            <w:pPr>
              <w:pStyle w:val="11"/>
              <w:spacing w:before="81"/>
              <w:ind w:left="78" w:right="61"/>
              <w:jc w:val="center"/>
              <w:rPr>
                <w:sz w:val="18"/>
              </w:rPr>
            </w:pPr>
            <w:r>
              <w:rPr>
                <w:sz w:val="18"/>
              </w:rPr>
              <w:t>（门岗、展商、观众到位时间</w:t>
            </w:r>
            <w:r>
              <w:rPr>
                <w:spacing w:val="-10"/>
                <w:sz w:val="18"/>
              </w:rPr>
              <w:t>）</w:t>
            </w:r>
          </w:p>
        </w:tc>
        <w:tc>
          <w:tcPr>
            <w:tcW w:w="2306" w:type="dxa"/>
          </w:tcPr>
          <w:p>
            <w:pPr>
              <w:pStyle w:val="11"/>
              <w:rPr>
                <w:rFonts w:ascii="Times New Roman"/>
                <w:sz w:val="18"/>
              </w:rPr>
            </w:pPr>
          </w:p>
        </w:tc>
        <w:tc>
          <w:tcPr>
            <w:tcW w:w="3290"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1111" w:type="dxa"/>
            <w:vMerge w:val="continue"/>
            <w:tcBorders>
              <w:top w:val="nil"/>
            </w:tcBorders>
          </w:tcPr>
          <w:p>
            <w:pPr>
              <w:rPr>
                <w:sz w:val="2"/>
                <w:szCs w:val="2"/>
              </w:rPr>
            </w:pPr>
          </w:p>
        </w:tc>
        <w:tc>
          <w:tcPr>
            <w:tcW w:w="2709" w:type="dxa"/>
          </w:tcPr>
          <w:p>
            <w:pPr>
              <w:pStyle w:val="11"/>
              <w:spacing w:before="93"/>
              <w:ind w:left="78" w:right="61"/>
              <w:jc w:val="center"/>
              <w:rPr>
                <w:sz w:val="18"/>
              </w:rPr>
            </w:pPr>
            <w:r>
              <w:rPr>
                <w:spacing w:val="-3"/>
                <w:sz w:val="18"/>
              </w:rPr>
              <w:t>大门开闭</w:t>
            </w:r>
          </w:p>
        </w:tc>
        <w:tc>
          <w:tcPr>
            <w:tcW w:w="2306" w:type="dxa"/>
          </w:tcPr>
          <w:p>
            <w:pPr>
              <w:pStyle w:val="11"/>
              <w:rPr>
                <w:rFonts w:ascii="Times New Roman"/>
                <w:sz w:val="18"/>
              </w:rPr>
            </w:pPr>
          </w:p>
        </w:tc>
        <w:tc>
          <w:tcPr>
            <w:tcW w:w="3290"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1" w:type="dxa"/>
            <w:vMerge w:val="continue"/>
            <w:tcBorders>
              <w:top w:val="nil"/>
            </w:tcBorders>
          </w:tcPr>
          <w:p>
            <w:pPr>
              <w:rPr>
                <w:sz w:val="2"/>
                <w:szCs w:val="2"/>
              </w:rPr>
            </w:pPr>
          </w:p>
        </w:tc>
        <w:tc>
          <w:tcPr>
            <w:tcW w:w="2709" w:type="dxa"/>
          </w:tcPr>
          <w:p>
            <w:pPr>
              <w:pStyle w:val="11"/>
              <w:spacing w:before="93"/>
              <w:ind w:left="78" w:right="61"/>
              <w:jc w:val="center"/>
              <w:rPr>
                <w:sz w:val="18"/>
              </w:rPr>
            </w:pPr>
            <w:r>
              <w:rPr>
                <w:spacing w:val="-5"/>
                <w:sz w:val="18"/>
              </w:rPr>
              <w:t>空调</w:t>
            </w:r>
          </w:p>
        </w:tc>
        <w:tc>
          <w:tcPr>
            <w:tcW w:w="2306" w:type="dxa"/>
          </w:tcPr>
          <w:p>
            <w:pPr>
              <w:pStyle w:val="11"/>
              <w:rPr>
                <w:rFonts w:ascii="Times New Roman"/>
                <w:sz w:val="18"/>
              </w:rPr>
            </w:pPr>
          </w:p>
        </w:tc>
        <w:tc>
          <w:tcPr>
            <w:tcW w:w="3290" w:type="dxa"/>
          </w:tcPr>
          <w:p>
            <w:pPr>
              <w:pStyle w:val="11"/>
              <w:rPr>
                <w:rFonts w:ascii="Times New Roman"/>
                <w:sz w:val="18"/>
              </w:rPr>
            </w:pPr>
          </w:p>
        </w:tc>
      </w:tr>
    </w:tbl>
    <w:p>
      <w:pPr>
        <w:pStyle w:val="3"/>
        <w:spacing w:before="10"/>
        <w:rPr>
          <w:rFonts w:ascii="黑体"/>
          <w:sz w:val="22"/>
        </w:rPr>
      </w:pPr>
      <w:r>
        <w:pict>
          <v:shape id="docshape25" o:spid="_x0000_s1048" o:spt="202" type="#_x0000_t202" style="position:absolute;left:0pt;margin-left:68pt;margin-top:15.8pt;height:9pt;width:5.5pt;mso-position-horizontal-relative:page;mso-wrap-distance-bottom:0pt;mso-wrap-distance-top:0pt;z-index:-251641856;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z w:val="18"/>
                    </w:rPr>
                    <w:t>8</w:t>
                  </w:r>
                </w:p>
              </w:txbxContent>
            </v:textbox>
            <w10:wrap type="topAndBottom"/>
          </v:shape>
        </w:pict>
      </w:r>
    </w:p>
    <w:p>
      <w:pPr>
        <w:spacing w:after="0"/>
        <w:rPr>
          <w:rFonts w:ascii="黑体"/>
          <w:sz w:val="22"/>
        </w:rPr>
        <w:sectPr>
          <w:pgSz w:w="11910" w:h="16840"/>
          <w:pgMar w:top="1640" w:right="260" w:bottom="280" w:left="240" w:header="1448" w:footer="0" w:gutter="0"/>
          <w:cols w:space="720" w:num="1"/>
        </w:sectPr>
      </w:pPr>
    </w:p>
    <w:p>
      <w:pPr>
        <w:pStyle w:val="3"/>
        <w:rPr>
          <w:rFonts w:ascii="黑体"/>
          <w:sz w:val="20"/>
        </w:rPr>
      </w:pPr>
    </w:p>
    <w:p>
      <w:pPr>
        <w:pStyle w:val="3"/>
        <w:rPr>
          <w:rFonts w:ascii="黑体"/>
          <w:sz w:val="20"/>
        </w:rPr>
      </w:pPr>
    </w:p>
    <w:p>
      <w:pPr>
        <w:pStyle w:val="3"/>
        <w:spacing w:before="9"/>
        <w:rPr>
          <w:rFonts w:ascii="黑体"/>
          <w:sz w:val="14"/>
        </w:rPr>
      </w:pPr>
    </w:p>
    <w:p>
      <w:pPr>
        <w:pStyle w:val="3"/>
        <w:spacing w:before="72"/>
        <w:ind w:left="725"/>
        <w:jc w:val="center"/>
        <w:rPr>
          <w:rFonts w:ascii="黑体" w:eastAsia="黑体"/>
        </w:rPr>
      </w:pPr>
      <w:r>
        <w:rPr>
          <w:rFonts w:ascii="黑体" w:eastAsia="黑体"/>
          <w:spacing w:val="-27"/>
        </w:rPr>
        <w:t xml:space="preserve">表 </w:t>
      </w:r>
      <w:r>
        <w:rPr>
          <w:rFonts w:ascii="黑体" w:eastAsia="黑体"/>
        </w:rPr>
        <w:t>A.2</w:t>
      </w:r>
      <w:r>
        <w:rPr>
          <w:rFonts w:ascii="黑体" w:eastAsia="黑体"/>
          <w:spacing w:val="38"/>
          <w:w w:val="150"/>
        </w:rPr>
        <w:t xml:space="preserve"> </w:t>
      </w:r>
      <w:r>
        <w:rPr>
          <w:rFonts w:ascii="黑体" w:eastAsia="黑体"/>
        </w:rPr>
        <w:t>展会时间节点（续</w:t>
      </w:r>
      <w:r>
        <w:rPr>
          <w:rFonts w:ascii="黑体" w:eastAsia="黑体"/>
          <w:spacing w:val="-12"/>
        </w:rPr>
        <w:t>）</w:t>
      </w:r>
    </w:p>
    <w:p>
      <w:pPr>
        <w:pStyle w:val="3"/>
        <w:spacing w:before="9"/>
        <w:rPr>
          <w:rFonts w:ascii="黑体"/>
          <w:sz w:val="13"/>
        </w:rPr>
      </w:pPr>
    </w:p>
    <w:tbl>
      <w:tblPr>
        <w:tblStyle w:val="7"/>
        <w:tblW w:w="0" w:type="auto"/>
        <w:tblInd w:w="117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14"/>
        <w:gridCol w:w="2720"/>
        <w:gridCol w:w="2317"/>
        <w:gridCol w:w="33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4" w:type="dxa"/>
          </w:tcPr>
          <w:p>
            <w:pPr>
              <w:pStyle w:val="11"/>
              <w:spacing w:before="93"/>
              <w:ind w:left="373"/>
              <w:rPr>
                <w:sz w:val="18"/>
              </w:rPr>
            </w:pPr>
            <w:r>
              <w:rPr>
                <w:spacing w:val="-5"/>
                <w:sz w:val="18"/>
              </w:rPr>
              <w:t>阶段</w:t>
            </w:r>
          </w:p>
        </w:tc>
        <w:tc>
          <w:tcPr>
            <w:tcW w:w="2720" w:type="dxa"/>
          </w:tcPr>
          <w:p>
            <w:pPr>
              <w:pStyle w:val="11"/>
              <w:spacing w:before="93"/>
              <w:ind w:left="983" w:right="968"/>
              <w:jc w:val="center"/>
              <w:rPr>
                <w:sz w:val="18"/>
              </w:rPr>
            </w:pPr>
            <w:r>
              <w:rPr>
                <w:spacing w:val="-3"/>
                <w:sz w:val="18"/>
              </w:rPr>
              <w:t>工作项目</w:t>
            </w:r>
          </w:p>
        </w:tc>
        <w:tc>
          <w:tcPr>
            <w:tcW w:w="2317" w:type="dxa"/>
          </w:tcPr>
          <w:p>
            <w:pPr>
              <w:pStyle w:val="11"/>
              <w:spacing w:before="93"/>
              <w:ind w:left="781" w:right="768"/>
              <w:jc w:val="center"/>
              <w:rPr>
                <w:sz w:val="18"/>
              </w:rPr>
            </w:pPr>
            <w:r>
              <w:rPr>
                <w:spacing w:val="-3"/>
                <w:sz w:val="18"/>
              </w:rPr>
              <w:t>时间流线</w:t>
            </w:r>
          </w:p>
        </w:tc>
        <w:tc>
          <w:tcPr>
            <w:tcW w:w="3308" w:type="dxa"/>
          </w:tcPr>
          <w:p>
            <w:pPr>
              <w:pStyle w:val="11"/>
              <w:spacing w:before="93"/>
              <w:ind w:left="928"/>
              <w:rPr>
                <w:sz w:val="18"/>
              </w:rPr>
            </w:pPr>
            <w:r>
              <w:rPr>
                <w:sz w:val="18"/>
              </w:rPr>
              <w:t>备注（跟进人员</w:t>
            </w:r>
            <w:r>
              <w:rPr>
                <w:spacing w:val="-10"/>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1114" w:type="dxa"/>
            <w:vMerge w:val="restart"/>
          </w:tcPr>
          <w:p>
            <w:pPr>
              <w:pStyle w:val="11"/>
              <w:rPr>
                <w:rFonts w:ascii="黑体"/>
                <w:sz w:val="18"/>
              </w:rPr>
            </w:pPr>
          </w:p>
          <w:p>
            <w:pPr>
              <w:pStyle w:val="11"/>
              <w:spacing w:before="9"/>
              <w:rPr>
                <w:rFonts w:ascii="黑体"/>
                <w:sz w:val="23"/>
              </w:rPr>
            </w:pPr>
          </w:p>
          <w:p>
            <w:pPr>
              <w:pStyle w:val="11"/>
              <w:ind w:left="373"/>
              <w:rPr>
                <w:sz w:val="18"/>
              </w:rPr>
            </w:pPr>
            <w:r>
              <w:rPr>
                <w:spacing w:val="-5"/>
                <w:sz w:val="18"/>
              </w:rPr>
              <w:t>开展</w:t>
            </w:r>
          </w:p>
        </w:tc>
        <w:tc>
          <w:tcPr>
            <w:tcW w:w="2720" w:type="dxa"/>
          </w:tcPr>
          <w:p>
            <w:pPr>
              <w:pStyle w:val="11"/>
              <w:spacing w:before="93"/>
              <w:ind w:left="8"/>
              <w:rPr>
                <w:sz w:val="18"/>
              </w:rPr>
            </w:pPr>
            <w:r>
              <w:rPr>
                <w:spacing w:val="-2"/>
                <w:sz w:val="18"/>
              </w:rPr>
              <w:t>每日点餐时间</w:t>
            </w:r>
          </w:p>
        </w:tc>
        <w:tc>
          <w:tcPr>
            <w:tcW w:w="2317" w:type="dxa"/>
          </w:tcPr>
          <w:p>
            <w:pPr>
              <w:pStyle w:val="11"/>
              <w:rPr>
                <w:rFonts w:ascii="Times New Roman"/>
                <w:sz w:val="18"/>
              </w:rPr>
            </w:pPr>
          </w:p>
        </w:tc>
        <w:tc>
          <w:tcPr>
            <w:tcW w:w="330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4" w:type="dxa"/>
            <w:vMerge w:val="continue"/>
            <w:tcBorders>
              <w:top w:val="nil"/>
            </w:tcBorders>
          </w:tcPr>
          <w:p>
            <w:pPr>
              <w:rPr>
                <w:sz w:val="2"/>
                <w:szCs w:val="2"/>
              </w:rPr>
            </w:pPr>
          </w:p>
        </w:tc>
        <w:tc>
          <w:tcPr>
            <w:tcW w:w="2720" w:type="dxa"/>
          </w:tcPr>
          <w:p>
            <w:pPr>
              <w:pStyle w:val="11"/>
              <w:spacing w:before="93"/>
              <w:ind w:left="8"/>
              <w:rPr>
                <w:sz w:val="18"/>
              </w:rPr>
            </w:pPr>
            <w:r>
              <w:rPr>
                <w:spacing w:val="-2"/>
                <w:sz w:val="18"/>
              </w:rPr>
              <w:t>撤展协调会</w:t>
            </w:r>
          </w:p>
        </w:tc>
        <w:tc>
          <w:tcPr>
            <w:tcW w:w="2317" w:type="dxa"/>
          </w:tcPr>
          <w:p>
            <w:pPr>
              <w:pStyle w:val="11"/>
              <w:rPr>
                <w:rFonts w:ascii="Times New Roman"/>
                <w:sz w:val="18"/>
              </w:rPr>
            </w:pPr>
          </w:p>
        </w:tc>
        <w:tc>
          <w:tcPr>
            <w:tcW w:w="330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4" w:type="dxa"/>
            <w:vMerge w:val="continue"/>
            <w:tcBorders>
              <w:top w:val="nil"/>
            </w:tcBorders>
          </w:tcPr>
          <w:p>
            <w:pPr>
              <w:rPr>
                <w:sz w:val="2"/>
                <w:szCs w:val="2"/>
              </w:rPr>
            </w:pPr>
          </w:p>
        </w:tc>
        <w:tc>
          <w:tcPr>
            <w:tcW w:w="2720" w:type="dxa"/>
          </w:tcPr>
          <w:p>
            <w:pPr>
              <w:pStyle w:val="11"/>
              <w:spacing w:before="93"/>
              <w:ind w:left="8"/>
              <w:rPr>
                <w:sz w:val="18"/>
              </w:rPr>
            </w:pPr>
            <w:r>
              <w:rPr>
                <w:spacing w:val="-3"/>
                <w:sz w:val="18"/>
              </w:rPr>
              <w:t>闭馆广播</w:t>
            </w:r>
          </w:p>
        </w:tc>
        <w:tc>
          <w:tcPr>
            <w:tcW w:w="2317" w:type="dxa"/>
          </w:tcPr>
          <w:p>
            <w:pPr>
              <w:pStyle w:val="11"/>
              <w:rPr>
                <w:rFonts w:ascii="Times New Roman"/>
                <w:sz w:val="18"/>
              </w:rPr>
            </w:pPr>
          </w:p>
        </w:tc>
        <w:tc>
          <w:tcPr>
            <w:tcW w:w="330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1114" w:type="dxa"/>
            <w:vMerge w:val="restart"/>
          </w:tcPr>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rPr>
                <w:rFonts w:ascii="黑体"/>
                <w:sz w:val="18"/>
              </w:rPr>
            </w:pPr>
          </w:p>
          <w:p>
            <w:pPr>
              <w:pStyle w:val="11"/>
              <w:spacing w:before="10"/>
              <w:rPr>
                <w:rFonts w:ascii="黑体"/>
                <w:sz w:val="12"/>
              </w:rPr>
            </w:pPr>
          </w:p>
          <w:p>
            <w:pPr>
              <w:pStyle w:val="11"/>
              <w:ind w:left="373"/>
              <w:rPr>
                <w:sz w:val="18"/>
              </w:rPr>
            </w:pPr>
            <w:r>
              <w:rPr>
                <w:spacing w:val="-5"/>
                <w:sz w:val="18"/>
              </w:rPr>
              <w:t>撤展</w:t>
            </w:r>
          </w:p>
        </w:tc>
        <w:tc>
          <w:tcPr>
            <w:tcW w:w="2720" w:type="dxa"/>
          </w:tcPr>
          <w:p>
            <w:pPr>
              <w:pStyle w:val="11"/>
              <w:spacing w:before="93"/>
              <w:ind w:left="8"/>
              <w:rPr>
                <w:sz w:val="18"/>
              </w:rPr>
            </w:pPr>
            <w:r>
              <w:rPr>
                <w:spacing w:val="-2"/>
                <w:sz w:val="18"/>
              </w:rPr>
              <w:t>广播撤展通知</w:t>
            </w:r>
          </w:p>
        </w:tc>
        <w:tc>
          <w:tcPr>
            <w:tcW w:w="2317" w:type="dxa"/>
          </w:tcPr>
          <w:p>
            <w:pPr>
              <w:pStyle w:val="11"/>
              <w:rPr>
                <w:rFonts w:ascii="Times New Roman"/>
                <w:sz w:val="18"/>
              </w:rPr>
            </w:pPr>
          </w:p>
        </w:tc>
        <w:tc>
          <w:tcPr>
            <w:tcW w:w="330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4" w:type="dxa"/>
            <w:vMerge w:val="continue"/>
            <w:tcBorders>
              <w:top w:val="nil"/>
            </w:tcBorders>
          </w:tcPr>
          <w:p>
            <w:pPr>
              <w:rPr>
                <w:sz w:val="2"/>
                <w:szCs w:val="2"/>
              </w:rPr>
            </w:pPr>
          </w:p>
        </w:tc>
        <w:tc>
          <w:tcPr>
            <w:tcW w:w="2720" w:type="dxa"/>
          </w:tcPr>
          <w:p>
            <w:pPr>
              <w:pStyle w:val="11"/>
              <w:spacing w:before="93"/>
              <w:ind w:left="8"/>
              <w:rPr>
                <w:sz w:val="18"/>
              </w:rPr>
            </w:pPr>
            <w:r>
              <w:rPr>
                <w:spacing w:val="-2"/>
                <w:sz w:val="18"/>
              </w:rPr>
              <w:t>餐饮服务停止</w:t>
            </w:r>
          </w:p>
        </w:tc>
        <w:tc>
          <w:tcPr>
            <w:tcW w:w="2317" w:type="dxa"/>
          </w:tcPr>
          <w:p>
            <w:pPr>
              <w:pStyle w:val="11"/>
              <w:rPr>
                <w:rFonts w:ascii="Times New Roman"/>
                <w:sz w:val="18"/>
              </w:rPr>
            </w:pPr>
          </w:p>
        </w:tc>
        <w:tc>
          <w:tcPr>
            <w:tcW w:w="330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4" w:type="dxa"/>
            <w:vMerge w:val="continue"/>
            <w:tcBorders>
              <w:top w:val="nil"/>
            </w:tcBorders>
          </w:tcPr>
          <w:p>
            <w:pPr>
              <w:rPr>
                <w:sz w:val="2"/>
                <w:szCs w:val="2"/>
              </w:rPr>
            </w:pPr>
          </w:p>
        </w:tc>
        <w:tc>
          <w:tcPr>
            <w:tcW w:w="2720" w:type="dxa"/>
          </w:tcPr>
          <w:p>
            <w:pPr>
              <w:pStyle w:val="11"/>
              <w:spacing w:before="93"/>
              <w:ind w:left="8"/>
              <w:rPr>
                <w:sz w:val="18"/>
              </w:rPr>
            </w:pPr>
            <w:r>
              <w:rPr>
                <w:spacing w:val="-2"/>
                <w:sz w:val="18"/>
              </w:rPr>
              <w:t>洗手间用品</w:t>
            </w:r>
          </w:p>
        </w:tc>
        <w:tc>
          <w:tcPr>
            <w:tcW w:w="2317" w:type="dxa"/>
          </w:tcPr>
          <w:p>
            <w:pPr>
              <w:pStyle w:val="11"/>
              <w:rPr>
                <w:rFonts w:ascii="Times New Roman"/>
                <w:sz w:val="18"/>
              </w:rPr>
            </w:pPr>
          </w:p>
        </w:tc>
        <w:tc>
          <w:tcPr>
            <w:tcW w:w="330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1114" w:type="dxa"/>
            <w:vMerge w:val="continue"/>
            <w:tcBorders>
              <w:top w:val="nil"/>
            </w:tcBorders>
          </w:tcPr>
          <w:p>
            <w:pPr>
              <w:rPr>
                <w:sz w:val="2"/>
                <w:szCs w:val="2"/>
              </w:rPr>
            </w:pPr>
          </w:p>
        </w:tc>
        <w:tc>
          <w:tcPr>
            <w:tcW w:w="2720" w:type="dxa"/>
          </w:tcPr>
          <w:p>
            <w:pPr>
              <w:pStyle w:val="11"/>
              <w:spacing w:before="93"/>
              <w:ind w:left="8"/>
              <w:rPr>
                <w:sz w:val="18"/>
              </w:rPr>
            </w:pPr>
            <w:r>
              <w:rPr>
                <w:spacing w:val="-2"/>
                <w:sz w:val="18"/>
              </w:rPr>
              <w:t>观众停止入场</w:t>
            </w:r>
          </w:p>
        </w:tc>
        <w:tc>
          <w:tcPr>
            <w:tcW w:w="2317" w:type="dxa"/>
          </w:tcPr>
          <w:p>
            <w:pPr>
              <w:pStyle w:val="11"/>
              <w:rPr>
                <w:rFonts w:ascii="Times New Roman"/>
                <w:sz w:val="18"/>
              </w:rPr>
            </w:pPr>
          </w:p>
        </w:tc>
        <w:tc>
          <w:tcPr>
            <w:tcW w:w="330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4" w:type="dxa"/>
            <w:vMerge w:val="continue"/>
            <w:tcBorders>
              <w:top w:val="nil"/>
            </w:tcBorders>
          </w:tcPr>
          <w:p>
            <w:pPr>
              <w:rPr>
                <w:sz w:val="2"/>
                <w:szCs w:val="2"/>
              </w:rPr>
            </w:pPr>
          </w:p>
        </w:tc>
        <w:tc>
          <w:tcPr>
            <w:tcW w:w="2720" w:type="dxa"/>
          </w:tcPr>
          <w:p>
            <w:pPr>
              <w:pStyle w:val="11"/>
              <w:spacing w:before="93"/>
              <w:ind w:left="8"/>
              <w:rPr>
                <w:sz w:val="18"/>
              </w:rPr>
            </w:pPr>
            <w:r>
              <w:rPr>
                <w:spacing w:val="-2"/>
                <w:sz w:val="18"/>
              </w:rPr>
              <w:t>观众人员清场</w:t>
            </w:r>
          </w:p>
        </w:tc>
        <w:tc>
          <w:tcPr>
            <w:tcW w:w="2317" w:type="dxa"/>
          </w:tcPr>
          <w:p>
            <w:pPr>
              <w:pStyle w:val="11"/>
              <w:rPr>
                <w:rFonts w:ascii="Times New Roman"/>
                <w:sz w:val="18"/>
              </w:rPr>
            </w:pPr>
          </w:p>
        </w:tc>
        <w:tc>
          <w:tcPr>
            <w:tcW w:w="330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4" w:type="dxa"/>
            <w:vMerge w:val="continue"/>
            <w:tcBorders>
              <w:top w:val="nil"/>
            </w:tcBorders>
          </w:tcPr>
          <w:p>
            <w:pPr>
              <w:rPr>
                <w:sz w:val="2"/>
                <w:szCs w:val="2"/>
              </w:rPr>
            </w:pPr>
          </w:p>
        </w:tc>
        <w:tc>
          <w:tcPr>
            <w:tcW w:w="2720" w:type="dxa"/>
          </w:tcPr>
          <w:p>
            <w:pPr>
              <w:pStyle w:val="11"/>
              <w:spacing w:before="93"/>
              <w:ind w:left="8"/>
              <w:rPr>
                <w:sz w:val="18"/>
              </w:rPr>
            </w:pPr>
            <w:r>
              <w:rPr>
                <w:spacing w:val="-2"/>
                <w:sz w:val="18"/>
              </w:rPr>
              <w:t>停车场停止入场</w:t>
            </w:r>
          </w:p>
        </w:tc>
        <w:tc>
          <w:tcPr>
            <w:tcW w:w="2317" w:type="dxa"/>
          </w:tcPr>
          <w:p>
            <w:pPr>
              <w:pStyle w:val="11"/>
              <w:rPr>
                <w:rFonts w:ascii="Times New Roman"/>
                <w:sz w:val="18"/>
              </w:rPr>
            </w:pPr>
          </w:p>
        </w:tc>
        <w:tc>
          <w:tcPr>
            <w:tcW w:w="330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1114" w:type="dxa"/>
            <w:vMerge w:val="continue"/>
            <w:tcBorders>
              <w:top w:val="nil"/>
            </w:tcBorders>
          </w:tcPr>
          <w:p>
            <w:pPr>
              <w:rPr>
                <w:sz w:val="2"/>
                <w:szCs w:val="2"/>
              </w:rPr>
            </w:pPr>
          </w:p>
        </w:tc>
        <w:tc>
          <w:tcPr>
            <w:tcW w:w="2720" w:type="dxa"/>
          </w:tcPr>
          <w:p>
            <w:pPr>
              <w:pStyle w:val="11"/>
              <w:spacing w:before="93"/>
              <w:ind w:left="8"/>
              <w:rPr>
                <w:sz w:val="18"/>
              </w:rPr>
            </w:pPr>
            <w:r>
              <w:rPr>
                <w:spacing w:val="-2"/>
                <w:sz w:val="18"/>
              </w:rPr>
              <w:t>撤小件展品</w:t>
            </w:r>
          </w:p>
        </w:tc>
        <w:tc>
          <w:tcPr>
            <w:tcW w:w="2317" w:type="dxa"/>
          </w:tcPr>
          <w:p>
            <w:pPr>
              <w:pStyle w:val="11"/>
              <w:rPr>
                <w:rFonts w:ascii="Times New Roman"/>
                <w:sz w:val="18"/>
              </w:rPr>
            </w:pPr>
          </w:p>
        </w:tc>
        <w:tc>
          <w:tcPr>
            <w:tcW w:w="330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4" w:type="dxa"/>
            <w:vMerge w:val="continue"/>
            <w:tcBorders>
              <w:top w:val="nil"/>
            </w:tcBorders>
          </w:tcPr>
          <w:p>
            <w:pPr>
              <w:rPr>
                <w:sz w:val="2"/>
                <w:szCs w:val="2"/>
              </w:rPr>
            </w:pPr>
          </w:p>
        </w:tc>
        <w:tc>
          <w:tcPr>
            <w:tcW w:w="2720" w:type="dxa"/>
          </w:tcPr>
          <w:p>
            <w:pPr>
              <w:pStyle w:val="11"/>
              <w:spacing w:before="93"/>
              <w:ind w:left="8"/>
              <w:rPr>
                <w:sz w:val="18"/>
              </w:rPr>
            </w:pPr>
            <w:r>
              <w:rPr>
                <w:spacing w:val="-3"/>
                <w:sz w:val="18"/>
              </w:rPr>
              <w:t>展位断电</w:t>
            </w:r>
          </w:p>
        </w:tc>
        <w:tc>
          <w:tcPr>
            <w:tcW w:w="2317" w:type="dxa"/>
          </w:tcPr>
          <w:p>
            <w:pPr>
              <w:pStyle w:val="11"/>
              <w:rPr>
                <w:rFonts w:ascii="Times New Roman"/>
                <w:sz w:val="18"/>
              </w:rPr>
            </w:pPr>
          </w:p>
        </w:tc>
        <w:tc>
          <w:tcPr>
            <w:tcW w:w="330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4" w:type="dxa"/>
            <w:vMerge w:val="continue"/>
            <w:tcBorders>
              <w:top w:val="nil"/>
            </w:tcBorders>
          </w:tcPr>
          <w:p>
            <w:pPr>
              <w:rPr>
                <w:sz w:val="2"/>
                <w:szCs w:val="2"/>
              </w:rPr>
            </w:pPr>
          </w:p>
        </w:tc>
        <w:tc>
          <w:tcPr>
            <w:tcW w:w="2720" w:type="dxa"/>
          </w:tcPr>
          <w:p>
            <w:pPr>
              <w:pStyle w:val="11"/>
              <w:spacing w:before="93"/>
              <w:ind w:left="8"/>
              <w:rPr>
                <w:sz w:val="18"/>
              </w:rPr>
            </w:pPr>
            <w:r>
              <w:rPr>
                <w:spacing w:val="-3"/>
                <w:sz w:val="18"/>
              </w:rPr>
              <w:t>电箱回收</w:t>
            </w:r>
          </w:p>
        </w:tc>
        <w:tc>
          <w:tcPr>
            <w:tcW w:w="2317" w:type="dxa"/>
          </w:tcPr>
          <w:p>
            <w:pPr>
              <w:pStyle w:val="11"/>
              <w:rPr>
                <w:rFonts w:ascii="Times New Roman"/>
                <w:sz w:val="18"/>
              </w:rPr>
            </w:pPr>
          </w:p>
        </w:tc>
        <w:tc>
          <w:tcPr>
            <w:tcW w:w="330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1114" w:type="dxa"/>
            <w:vMerge w:val="continue"/>
            <w:tcBorders>
              <w:top w:val="nil"/>
            </w:tcBorders>
          </w:tcPr>
          <w:p>
            <w:pPr>
              <w:rPr>
                <w:sz w:val="2"/>
                <w:szCs w:val="2"/>
              </w:rPr>
            </w:pPr>
          </w:p>
        </w:tc>
        <w:tc>
          <w:tcPr>
            <w:tcW w:w="2720" w:type="dxa"/>
          </w:tcPr>
          <w:p>
            <w:pPr>
              <w:pStyle w:val="11"/>
              <w:spacing w:before="93"/>
              <w:ind w:left="8"/>
              <w:rPr>
                <w:sz w:val="18"/>
              </w:rPr>
            </w:pPr>
            <w:r>
              <w:rPr>
                <w:spacing w:val="-4"/>
                <w:sz w:val="18"/>
              </w:rPr>
              <w:t>撤展品</w:t>
            </w:r>
          </w:p>
        </w:tc>
        <w:tc>
          <w:tcPr>
            <w:tcW w:w="2317" w:type="dxa"/>
          </w:tcPr>
          <w:p>
            <w:pPr>
              <w:pStyle w:val="11"/>
              <w:rPr>
                <w:rFonts w:ascii="Times New Roman"/>
                <w:sz w:val="18"/>
              </w:rPr>
            </w:pPr>
          </w:p>
        </w:tc>
        <w:tc>
          <w:tcPr>
            <w:tcW w:w="330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4" w:type="dxa"/>
            <w:vMerge w:val="continue"/>
            <w:tcBorders>
              <w:top w:val="nil"/>
            </w:tcBorders>
          </w:tcPr>
          <w:p>
            <w:pPr>
              <w:rPr>
                <w:sz w:val="2"/>
                <w:szCs w:val="2"/>
              </w:rPr>
            </w:pPr>
          </w:p>
        </w:tc>
        <w:tc>
          <w:tcPr>
            <w:tcW w:w="2720" w:type="dxa"/>
          </w:tcPr>
          <w:p>
            <w:pPr>
              <w:pStyle w:val="11"/>
              <w:spacing w:before="93"/>
              <w:ind w:left="8"/>
              <w:rPr>
                <w:sz w:val="18"/>
              </w:rPr>
            </w:pPr>
            <w:r>
              <w:rPr>
                <w:spacing w:val="-4"/>
                <w:sz w:val="18"/>
              </w:rPr>
              <w:t>放行条</w:t>
            </w:r>
          </w:p>
        </w:tc>
        <w:tc>
          <w:tcPr>
            <w:tcW w:w="2317" w:type="dxa"/>
          </w:tcPr>
          <w:p>
            <w:pPr>
              <w:pStyle w:val="11"/>
              <w:rPr>
                <w:rFonts w:ascii="Times New Roman"/>
                <w:sz w:val="18"/>
              </w:rPr>
            </w:pPr>
          </w:p>
        </w:tc>
        <w:tc>
          <w:tcPr>
            <w:tcW w:w="330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4" w:type="dxa"/>
            <w:vMerge w:val="continue"/>
            <w:tcBorders>
              <w:top w:val="nil"/>
            </w:tcBorders>
          </w:tcPr>
          <w:p>
            <w:pPr>
              <w:rPr>
                <w:sz w:val="2"/>
                <w:szCs w:val="2"/>
              </w:rPr>
            </w:pPr>
          </w:p>
        </w:tc>
        <w:tc>
          <w:tcPr>
            <w:tcW w:w="2720" w:type="dxa"/>
          </w:tcPr>
          <w:p>
            <w:pPr>
              <w:pStyle w:val="11"/>
              <w:spacing w:before="93"/>
              <w:ind w:left="8"/>
              <w:rPr>
                <w:sz w:val="18"/>
              </w:rPr>
            </w:pPr>
            <w:r>
              <w:rPr>
                <w:spacing w:val="-2"/>
                <w:sz w:val="18"/>
              </w:rPr>
              <w:t>包装物料发放时间</w:t>
            </w:r>
          </w:p>
        </w:tc>
        <w:tc>
          <w:tcPr>
            <w:tcW w:w="2317" w:type="dxa"/>
          </w:tcPr>
          <w:p>
            <w:pPr>
              <w:pStyle w:val="11"/>
              <w:rPr>
                <w:rFonts w:ascii="Times New Roman"/>
                <w:sz w:val="18"/>
              </w:rPr>
            </w:pPr>
          </w:p>
        </w:tc>
        <w:tc>
          <w:tcPr>
            <w:tcW w:w="330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1114" w:type="dxa"/>
            <w:vMerge w:val="continue"/>
            <w:tcBorders>
              <w:top w:val="nil"/>
            </w:tcBorders>
          </w:tcPr>
          <w:p>
            <w:pPr>
              <w:rPr>
                <w:sz w:val="2"/>
                <w:szCs w:val="2"/>
              </w:rPr>
            </w:pPr>
          </w:p>
        </w:tc>
        <w:tc>
          <w:tcPr>
            <w:tcW w:w="2720" w:type="dxa"/>
          </w:tcPr>
          <w:p>
            <w:pPr>
              <w:pStyle w:val="11"/>
              <w:spacing w:before="93"/>
              <w:ind w:left="8"/>
              <w:rPr>
                <w:sz w:val="18"/>
              </w:rPr>
            </w:pPr>
            <w:r>
              <w:rPr>
                <w:spacing w:val="-2"/>
                <w:sz w:val="18"/>
              </w:rPr>
              <w:t>施工人员进场</w:t>
            </w:r>
          </w:p>
        </w:tc>
        <w:tc>
          <w:tcPr>
            <w:tcW w:w="2317" w:type="dxa"/>
          </w:tcPr>
          <w:p>
            <w:pPr>
              <w:pStyle w:val="11"/>
              <w:rPr>
                <w:rFonts w:ascii="Times New Roman"/>
                <w:sz w:val="18"/>
              </w:rPr>
            </w:pPr>
          </w:p>
        </w:tc>
        <w:tc>
          <w:tcPr>
            <w:tcW w:w="330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4" w:type="dxa"/>
            <w:vMerge w:val="continue"/>
            <w:tcBorders>
              <w:top w:val="nil"/>
            </w:tcBorders>
          </w:tcPr>
          <w:p>
            <w:pPr>
              <w:rPr>
                <w:sz w:val="2"/>
                <w:szCs w:val="2"/>
              </w:rPr>
            </w:pPr>
          </w:p>
        </w:tc>
        <w:tc>
          <w:tcPr>
            <w:tcW w:w="2720" w:type="dxa"/>
          </w:tcPr>
          <w:p>
            <w:pPr>
              <w:pStyle w:val="11"/>
              <w:spacing w:before="93"/>
              <w:ind w:left="8"/>
              <w:rPr>
                <w:sz w:val="18"/>
              </w:rPr>
            </w:pPr>
            <w:r>
              <w:rPr>
                <w:spacing w:val="-2"/>
                <w:sz w:val="18"/>
              </w:rPr>
              <w:t>叉车进场时间</w:t>
            </w:r>
          </w:p>
        </w:tc>
        <w:tc>
          <w:tcPr>
            <w:tcW w:w="2317" w:type="dxa"/>
          </w:tcPr>
          <w:p>
            <w:pPr>
              <w:pStyle w:val="11"/>
              <w:rPr>
                <w:rFonts w:ascii="Times New Roman"/>
                <w:sz w:val="18"/>
              </w:rPr>
            </w:pPr>
          </w:p>
        </w:tc>
        <w:tc>
          <w:tcPr>
            <w:tcW w:w="330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4" w:type="dxa"/>
            <w:vMerge w:val="continue"/>
            <w:tcBorders>
              <w:top w:val="nil"/>
            </w:tcBorders>
          </w:tcPr>
          <w:p>
            <w:pPr>
              <w:rPr>
                <w:sz w:val="2"/>
                <w:szCs w:val="2"/>
              </w:rPr>
            </w:pPr>
          </w:p>
        </w:tc>
        <w:tc>
          <w:tcPr>
            <w:tcW w:w="2720" w:type="dxa"/>
          </w:tcPr>
          <w:p>
            <w:pPr>
              <w:pStyle w:val="11"/>
              <w:spacing w:before="93"/>
              <w:ind w:left="8"/>
              <w:rPr>
                <w:sz w:val="18"/>
              </w:rPr>
            </w:pPr>
            <w:r>
              <w:rPr>
                <w:spacing w:val="-2"/>
                <w:sz w:val="18"/>
              </w:rPr>
              <w:t>特装车辆进场时间</w:t>
            </w:r>
          </w:p>
        </w:tc>
        <w:tc>
          <w:tcPr>
            <w:tcW w:w="2317" w:type="dxa"/>
          </w:tcPr>
          <w:p>
            <w:pPr>
              <w:pStyle w:val="11"/>
              <w:rPr>
                <w:rFonts w:ascii="Times New Roman"/>
                <w:sz w:val="18"/>
              </w:rPr>
            </w:pPr>
          </w:p>
        </w:tc>
        <w:tc>
          <w:tcPr>
            <w:tcW w:w="330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1114" w:type="dxa"/>
            <w:vMerge w:val="continue"/>
            <w:tcBorders>
              <w:top w:val="nil"/>
            </w:tcBorders>
          </w:tcPr>
          <w:p>
            <w:pPr>
              <w:rPr>
                <w:sz w:val="2"/>
                <w:szCs w:val="2"/>
              </w:rPr>
            </w:pPr>
          </w:p>
        </w:tc>
        <w:tc>
          <w:tcPr>
            <w:tcW w:w="2720" w:type="dxa"/>
          </w:tcPr>
          <w:p>
            <w:pPr>
              <w:pStyle w:val="11"/>
              <w:spacing w:before="93"/>
              <w:ind w:left="8"/>
              <w:rPr>
                <w:sz w:val="18"/>
              </w:rPr>
            </w:pPr>
            <w:r>
              <w:rPr>
                <w:spacing w:val="-2"/>
                <w:sz w:val="18"/>
              </w:rPr>
              <w:t>展位拆除/特装清场</w:t>
            </w:r>
          </w:p>
        </w:tc>
        <w:tc>
          <w:tcPr>
            <w:tcW w:w="2317" w:type="dxa"/>
          </w:tcPr>
          <w:p>
            <w:pPr>
              <w:pStyle w:val="11"/>
              <w:rPr>
                <w:rFonts w:ascii="Times New Roman"/>
                <w:sz w:val="18"/>
              </w:rPr>
            </w:pPr>
          </w:p>
        </w:tc>
        <w:tc>
          <w:tcPr>
            <w:tcW w:w="330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4" w:type="dxa"/>
            <w:vMerge w:val="restart"/>
          </w:tcPr>
          <w:p>
            <w:pPr>
              <w:pStyle w:val="11"/>
              <w:rPr>
                <w:rFonts w:ascii="黑体"/>
                <w:sz w:val="18"/>
              </w:rPr>
            </w:pPr>
          </w:p>
          <w:p>
            <w:pPr>
              <w:pStyle w:val="11"/>
              <w:spacing w:before="7"/>
              <w:rPr>
                <w:rFonts w:ascii="黑体"/>
                <w:sz w:val="23"/>
              </w:rPr>
            </w:pPr>
          </w:p>
          <w:p>
            <w:pPr>
              <w:pStyle w:val="11"/>
              <w:ind w:left="373"/>
              <w:rPr>
                <w:sz w:val="18"/>
              </w:rPr>
            </w:pPr>
            <w:r>
              <w:rPr>
                <w:spacing w:val="-5"/>
                <w:sz w:val="18"/>
              </w:rPr>
              <w:t>交场</w:t>
            </w:r>
          </w:p>
        </w:tc>
        <w:tc>
          <w:tcPr>
            <w:tcW w:w="2720" w:type="dxa"/>
          </w:tcPr>
          <w:p>
            <w:pPr>
              <w:pStyle w:val="11"/>
              <w:spacing w:before="93"/>
              <w:ind w:left="8"/>
              <w:rPr>
                <w:sz w:val="18"/>
              </w:rPr>
            </w:pPr>
            <w:r>
              <w:rPr>
                <w:spacing w:val="-2"/>
                <w:sz w:val="18"/>
              </w:rPr>
              <w:t>外围广告指引桁架</w:t>
            </w:r>
          </w:p>
        </w:tc>
        <w:tc>
          <w:tcPr>
            <w:tcW w:w="2317" w:type="dxa"/>
          </w:tcPr>
          <w:p>
            <w:pPr>
              <w:pStyle w:val="11"/>
              <w:rPr>
                <w:rFonts w:ascii="Times New Roman"/>
                <w:sz w:val="18"/>
              </w:rPr>
            </w:pPr>
          </w:p>
        </w:tc>
        <w:tc>
          <w:tcPr>
            <w:tcW w:w="330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1114" w:type="dxa"/>
            <w:vMerge w:val="continue"/>
            <w:tcBorders>
              <w:top w:val="nil"/>
            </w:tcBorders>
          </w:tcPr>
          <w:p>
            <w:pPr>
              <w:rPr>
                <w:sz w:val="2"/>
                <w:szCs w:val="2"/>
              </w:rPr>
            </w:pPr>
          </w:p>
        </w:tc>
        <w:tc>
          <w:tcPr>
            <w:tcW w:w="2720" w:type="dxa"/>
          </w:tcPr>
          <w:p>
            <w:pPr>
              <w:pStyle w:val="11"/>
              <w:spacing w:before="93"/>
              <w:ind w:left="8"/>
              <w:rPr>
                <w:sz w:val="18"/>
              </w:rPr>
            </w:pPr>
            <w:r>
              <w:rPr>
                <w:spacing w:val="-5"/>
                <w:sz w:val="18"/>
              </w:rPr>
              <w:t>交场</w:t>
            </w:r>
          </w:p>
        </w:tc>
        <w:tc>
          <w:tcPr>
            <w:tcW w:w="2317" w:type="dxa"/>
          </w:tcPr>
          <w:p>
            <w:pPr>
              <w:pStyle w:val="11"/>
              <w:rPr>
                <w:rFonts w:ascii="Times New Roman"/>
                <w:sz w:val="18"/>
              </w:rPr>
            </w:pPr>
          </w:p>
        </w:tc>
        <w:tc>
          <w:tcPr>
            <w:tcW w:w="3308" w:type="dxa"/>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 w:hRule="atLeast"/>
        </w:trPr>
        <w:tc>
          <w:tcPr>
            <w:tcW w:w="1114" w:type="dxa"/>
            <w:vMerge w:val="continue"/>
            <w:tcBorders>
              <w:top w:val="nil"/>
            </w:tcBorders>
          </w:tcPr>
          <w:p>
            <w:pPr>
              <w:rPr>
                <w:sz w:val="2"/>
                <w:szCs w:val="2"/>
              </w:rPr>
            </w:pPr>
          </w:p>
        </w:tc>
        <w:tc>
          <w:tcPr>
            <w:tcW w:w="2720" w:type="dxa"/>
          </w:tcPr>
          <w:p>
            <w:pPr>
              <w:pStyle w:val="11"/>
              <w:spacing w:before="93"/>
              <w:ind w:left="8"/>
              <w:rPr>
                <w:sz w:val="18"/>
              </w:rPr>
            </w:pPr>
            <w:r>
              <w:rPr>
                <w:spacing w:val="-3"/>
                <w:sz w:val="18"/>
              </w:rPr>
              <w:t>场地清洁</w:t>
            </w:r>
          </w:p>
        </w:tc>
        <w:tc>
          <w:tcPr>
            <w:tcW w:w="2317" w:type="dxa"/>
          </w:tcPr>
          <w:p>
            <w:pPr>
              <w:pStyle w:val="11"/>
              <w:rPr>
                <w:rFonts w:ascii="Times New Roman"/>
                <w:sz w:val="18"/>
              </w:rPr>
            </w:pPr>
          </w:p>
        </w:tc>
        <w:tc>
          <w:tcPr>
            <w:tcW w:w="3308" w:type="dxa"/>
          </w:tcPr>
          <w:p>
            <w:pPr>
              <w:pStyle w:val="11"/>
              <w:rPr>
                <w:rFonts w:ascii="Times New Roman"/>
                <w:sz w:val="18"/>
              </w:rPr>
            </w:pPr>
          </w:p>
        </w:tc>
      </w:tr>
    </w:tbl>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spacing w:before="11"/>
        <w:rPr>
          <w:rFonts w:ascii="黑体"/>
          <w:sz w:val="11"/>
        </w:rPr>
      </w:pPr>
      <w:r>
        <w:pict>
          <v:shape id="docshape26" o:spid="_x0000_s1049" o:spt="202" type="#_x0000_t202" style="position:absolute;left:0pt;margin-left:522.7pt;margin-top:8.8pt;height:9pt;width:5.5pt;mso-position-horizontal-relative:page;mso-wrap-distance-bottom:0pt;mso-wrap-distance-top:0pt;z-index:-251640832;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z w:val="18"/>
                    </w:rPr>
                    <w:t>9</w:t>
                  </w:r>
                </w:p>
              </w:txbxContent>
            </v:textbox>
            <w10:wrap type="topAndBottom"/>
          </v:shape>
        </w:pict>
      </w:r>
    </w:p>
    <w:p>
      <w:pPr>
        <w:spacing w:after="0"/>
        <w:rPr>
          <w:rFonts w:ascii="黑体"/>
          <w:sz w:val="11"/>
        </w:rPr>
        <w:sectPr>
          <w:pgSz w:w="11910" w:h="16840"/>
          <w:pgMar w:top="1640" w:right="260" w:bottom="280" w:left="240" w:header="1448" w:footer="0" w:gutter="0"/>
          <w:cols w:space="720" w:num="1"/>
        </w:sectPr>
      </w:pPr>
    </w:p>
    <w:p>
      <w:pPr>
        <w:pStyle w:val="3"/>
        <w:rPr>
          <w:rFonts w:ascii="黑体"/>
          <w:sz w:val="20"/>
        </w:rPr>
      </w:pPr>
    </w:p>
    <w:p>
      <w:pPr>
        <w:pStyle w:val="3"/>
        <w:rPr>
          <w:rFonts w:ascii="黑体"/>
          <w:sz w:val="20"/>
        </w:rPr>
      </w:pPr>
    </w:p>
    <w:p>
      <w:pPr>
        <w:pStyle w:val="3"/>
        <w:spacing w:before="9"/>
        <w:rPr>
          <w:rFonts w:ascii="黑体"/>
          <w:sz w:val="14"/>
        </w:rPr>
      </w:pPr>
    </w:p>
    <w:p>
      <w:pPr>
        <w:pStyle w:val="3"/>
        <w:spacing w:before="72"/>
        <w:ind w:left="1" w:right="266"/>
        <w:jc w:val="center"/>
        <w:rPr>
          <w:rFonts w:ascii="黑体" w:eastAsia="黑体"/>
        </w:rPr>
      </w:pPr>
      <w:r>
        <w:rPr>
          <w:rFonts w:ascii="黑体" w:eastAsia="黑体"/>
        </w:rPr>
        <w:t>表A.3</w:t>
      </w:r>
      <w:r>
        <w:rPr>
          <w:rFonts w:ascii="黑体" w:eastAsia="黑体"/>
          <w:spacing w:val="7"/>
        </w:rPr>
        <w:t xml:space="preserve"> 展会功能服务安排</w:t>
      </w:r>
    </w:p>
    <w:p>
      <w:pPr>
        <w:pStyle w:val="3"/>
        <w:spacing w:before="9"/>
        <w:rPr>
          <w:rFonts w:ascii="黑体"/>
          <w:sz w:val="13"/>
        </w:rPr>
      </w:pPr>
    </w:p>
    <w:tbl>
      <w:tblPr>
        <w:tblStyle w:val="7"/>
        <w:tblW w:w="0" w:type="auto"/>
        <w:tblInd w:w="97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53"/>
        <w:gridCol w:w="2079"/>
        <w:gridCol w:w="468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2453" w:type="dxa"/>
            <w:tcBorders>
              <w:right w:val="single" w:color="000000" w:sz="4" w:space="0"/>
            </w:tcBorders>
          </w:tcPr>
          <w:p>
            <w:pPr>
              <w:pStyle w:val="11"/>
              <w:spacing w:before="95"/>
              <w:ind w:left="271" w:right="248"/>
              <w:jc w:val="center"/>
              <w:rPr>
                <w:sz w:val="18"/>
              </w:rPr>
            </w:pPr>
            <w:r>
              <w:rPr>
                <w:spacing w:val="-3"/>
                <w:sz w:val="18"/>
              </w:rPr>
              <w:t>功能分类</w:t>
            </w:r>
          </w:p>
        </w:tc>
        <w:tc>
          <w:tcPr>
            <w:tcW w:w="2079" w:type="dxa"/>
            <w:tcBorders>
              <w:left w:val="single" w:color="000000" w:sz="4" w:space="0"/>
              <w:right w:val="single" w:color="000000" w:sz="4" w:space="0"/>
            </w:tcBorders>
          </w:tcPr>
          <w:p>
            <w:pPr>
              <w:pStyle w:val="11"/>
              <w:spacing w:before="95"/>
              <w:ind w:left="683"/>
              <w:rPr>
                <w:sz w:val="18"/>
              </w:rPr>
            </w:pPr>
            <w:r>
              <w:rPr>
                <w:spacing w:val="-3"/>
                <w:sz w:val="18"/>
              </w:rPr>
              <w:t>设置地点</w:t>
            </w:r>
          </w:p>
        </w:tc>
        <w:tc>
          <w:tcPr>
            <w:tcW w:w="4681" w:type="dxa"/>
            <w:tcBorders>
              <w:left w:val="single" w:color="000000" w:sz="4" w:space="0"/>
            </w:tcBorders>
          </w:tcPr>
          <w:p>
            <w:pPr>
              <w:pStyle w:val="11"/>
              <w:spacing w:before="95"/>
              <w:ind w:left="2143" w:right="2132"/>
              <w:jc w:val="center"/>
              <w:rPr>
                <w:sz w:val="18"/>
              </w:rPr>
            </w:pPr>
            <w:r>
              <w:rPr>
                <w:spacing w:val="-5"/>
                <w:sz w:val="18"/>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2453" w:type="dxa"/>
            <w:tcBorders>
              <w:bottom w:val="single" w:color="000000" w:sz="4" w:space="0"/>
              <w:right w:val="single" w:color="000000" w:sz="4" w:space="0"/>
            </w:tcBorders>
          </w:tcPr>
          <w:p>
            <w:pPr>
              <w:pStyle w:val="11"/>
              <w:spacing w:before="93"/>
              <w:ind w:left="269" w:right="248"/>
              <w:jc w:val="center"/>
              <w:rPr>
                <w:sz w:val="18"/>
              </w:rPr>
            </w:pPr>
            <w:r>
              <w:rPr>
                <w:spacing w:val="-4"/>
                <w:sz w:val="18"/>
              </w:rPr>
              <w:t>安检口</w:t>
            </w:r>
          </w:p>
        </w:tc>
        <w:tc>
          <w:tcPr>
            <w:tcW w:w="2079" w:type="dxa"/>
            <w:tcBorders>
              <w:left w:val="single" w:color="000000" w:sz="4" w:space="0"/>
              <w:bottom w:val="single" w:color="000000" w:sz="4" w:space="0"/>
              <w:right w:val="single" w:color="000000" w:sz="4" w:space="0"/>
            </w:tcBorders>
          </w:tcPr>
          <w:p>
            <w:pPr>
              <w:pStyle w:val="11"/>
              <w:rPr>
                <w:rFonts w:ascii="Times New Roman"/>
                <w:sz w:val="18"/>
              </w:rPr>
            </w:pPr>
          </w:p>
        </w:tc>
        <w:tc>
          <w:tcPr>
            <w:tcW w:w="4681" w:type="dxa"/>
            <w:tcBorders>
              <w:left w:val="single" w:color="000000" w:sz="4" w:space="0"/>
              <w:bottom w:val="single" w:color="000000" w:sz="4" w:space="0"/>
            </w:tcBorders>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2453" w:type="dxa"/>
            <w:tcBorders>
              <w:top w:val="single" w:color="000000" w:sz="4" w:space="0"/>
              <w:bottom w:val="single" w:color="000000" w:sz="4" w:space="0"/>
              <w:right w:val="single" w:color="000000" w:sz="4" w:space="0"/>
            </w:tcBorders>
          </w:tcPr>
          <w:p>
            <w:pPr>
              <w:pStyle w:val="11"/>
              <w:spacing w:before="96"/>
              <w:ind w:left="269" w:right="248"/>
              <w:jc w:val="center"/>
              <w:rPr>
                <w:sz w:val="18"/>
              </w:rPr>
            </w:pPr>
            <w:r>
              <w:rPr>
                <w:spacing w:val="-4"/>
                <w:sz w:val="18"/>
              </w:rPr>
              <w:t>办公室</w:t>
            </w:r>
          </w:p>
        </w:tc>
        <w:tc>
          <w:tcPr>
            <w:tcW w:w="2079"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4681" w:type="dxa"/>
            <w:tcBorders>
              <w:top w:val="single" w:color="000000" w:sz="4" w:space="0"/>
              <w:left w:val="single" w:color="000000" w:sz="4" w:space="0"/>
              <w:bottom w:val="single" w:color="000000" w:sz="4" w:space="0"/>
            </w:tcBorders>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2453" w:type="dxa"/>
            <w:tcBorders>
              <w:top w:val="single" w:color="000000" w:sz="4" w:space="0"/>
              <w:bottom w:val="single" w:color="000000" w:sz="4" w:space="0"/>
              <w:right w:val="single" w:color="000000" w:sz="4" w:space="0"/>
            </w:tcBorders>
          </w:tcPr>
          <w:p>
            <w:pPr>
              <w:pStyle w:val="11"/>
              <w:spacing w:before="95"/>
              <w:ind w:left="271" w:right="248"/>
              <w:jc w:val="center"/>
              <w:rPr>
                <w:sz w:val="18"/>
              </w:rPr>
            </w:pPr>
            <w:r>
              <w:rPr>
                <w:spacing w:val="-1"/>
                <w:sz w:val="18"/>
              </w:rPr>
              <w:t>主场服务台/物流服务点</w:t>
            </w:r>
          </w:p>
        </w:tc>
        <w:tc>
          <w:tcPr>
            <w:tcW w:w="2079"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4681" w:type="dxa"/>
            <w:tcBorders>
              <w:top w:val="single" w:color="000000" w:sz="4" w:space="0"/>
              <w:left w:val="single" w:color="000000" w:sz="4" w:space="0"/>
              <w:bottom w:val="single" w:color="000000" w:sz="4" w:space="0"/>
            </w:tcBorders>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2453" w:type="dxa"/>
            <w:tcBorders>
              <w:top w:val="single" w:color="000000" w:sz="4" w:space="0"/>
              <w:bottom w:val="single" w:color="000000" w:sz="4" w:space="0"/>
              <w:right w:val="single" w:color="000000" w:sz="4" w:space="0"/>
            </w:tcBorders>
          </w:tcPr>
          <w:p>
            <w:pPr>
              <w:pStyle w:val="11"/>
              <w:spacing w:before="96"/>
              <w:ind w:left="269" w:right="248"/>
              <w:jc w:val="center"/>
              <w:rPr>
                <w:sz w:val="18"/>
              </w:rPr>
            </w:pPr>
            <w:r>
              <w:rPr>
                <w:spacing w:val="-2"/>
                <w:sz w:val="18"/>
              </w:rPr>
              <w:t>警务值班点</w:t>
            </w:r>
          </w:p>
        </w:tc>
        <w:tc>
          <w:tcPr>
            <w:tcW w:w="2079"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4681" w:type="dxa"/>
            <w:tcBorders>
              <w:top w:val="single" w:color="000000" w:sz="4" w:space="0"/>
              <w:left w:val="single" w:color="000000" w:sz="4" w:space="0"/>
              <w:bottom w:val="single" w:color="000000" w:sz="4" w:space="0"/>
            </w:tcBorders>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2453" w:type="dxa"/>
            <w:tcBorders>
              <w:top w:val="single" w:color="000000" w:sz="4" w:space="0"/>
              <w:bottom w:val="single" w:color="000000" w:sz="4" w:space="0"/>
              <w:right w:val="single" w:color="000000" w:sz="4" w:space="0"/>
            </w:tcBorders>
          </w:tcPr>
          <w:p>
            <w:pPr>
              <w:pStyle w:val="11"/>
              <w:spacing w:before="93"/>
              <w:ind w:left="269" w:right="248"/>
              <w:jc w:val="center"/>
              <w:rPr>
                <w:sz w:val="18"/>
              </w:rPr>
            </w:pPr>
            <w:r>
              <w:rPr>
                <w:spacing w:val="-2"/>
                <w:sz w:val="18"/>
              </w:rPr>
              <w:t>医务值班点</w:t>
            </w:r>
          </w:p>
        </w:tc>
        <w:tc>
          <w:tcPr>
            <w:tcW w:w="2079"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4681" w:type="dxa"/>
            <w:tcBorders>
              <w:top w:val="single" w:color="000000" w:sz="4" w:space="0"/>
              <w:left w:val="single" w:color="000000" w:sz="4" w:space="0"/>
              <w:bottom w:val="single" w:color="000000" w:sz="4" w:space="0"/>
            </w:tcBorders>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2453" w:type="dxa"/>
            <w:tcBorders>
              <w:top w:val="single" w:color="000000" w:sz="4" w:space="0"/>
              <w:bottom w:val="single" w:color="000000" w:sz="4" w:space="0"/>
              <w:right w:val="single" w:color="000000" w:sz="4" w:space="0"/>
            </w:tcBorders>
          </w:tcPr>
          <w:p>
            <w:pPr>
              <w:pStyle w:val="11"/>
              <w:spacing w:before="96"/>
              <w:ind w:left="271" w:right="248"/>
              <w:jc w:val="center"/>
              <w:rPr>
                <w:sz w:val="18"/>
              </w:rPr>
            </w:pPr>
            <w:r>
              <w:rPr>
                <w:spacing w:val="-2"/>
                <w:sz w:val="18"/>
              </w:rPr>
              <w:t>展馆服务中心</w:t>
            </w:r>
          </w:p>
        </w:tc>
        <w:tc>
          <w:tcPr>
            <w:tcW w:w="2079"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4681" w:type="dxa"/>
            <w:tcBorders>
              <w:top w:val="single" w:color="000000" w:sz="4" w:space="0"/>
              <w:left w:val="single" w:color="000000" w:sz="4" w:space="0"/>
              <w:bottom w:val="single" w:color="000000" w:sz="4" w:space="0"/>
            </w:tcBorders>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2453" w:type="dxa"/>
            <w:tcBorders>
              <w:top w:val="single" w:color="000000" w:sz="4" w:space="0"/>
              <w:bottom w:val="single" w:color="000000" w:sz="4" w:space="0"/>
              <w:right w:val="single" w:color="000000" w:sz="4" w:space="0"/>
            </w:tcBorders>
          </w:tcPr>
          <w:p>
            <w:pPr>
              <w:pStyle w:val="11"/>
              <w:spacing w:before="95"/>
              <w:ind w:left="269" w:right="248"/>
              <w:jc w:val="center"/>
              <w:rPr>
                <w:sz w:val="18"/>
              </w:rPr>
            </w:pPr>
            <w:r>
              <w:rPr>
                <w:spacing w:val="-2"/>
                <w:sz w:val="18"/>
              </w:rPr>
              <w:t>仓储服务点</w:t>
            </w:r>
          </w:p>
        </w:tc>
        <w:tc>
          <w:tcPr>
            <w:tcW w:w="2079"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4681" w:type="dxa"/>
            <w:tcBorders>
              <w:top w:val="single" w:color="000000" w:sz="4" w:space="0"/>
              <w:left w:val="single" w:color="000000" w:sz="4" w:space="0"/>
              <w:bottom w:val="single" w:color="000000" w:sz="4" w:space="0"/>
            </w:tcBorders>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2453" w:type="dxa"/>
            <w:tcBorders>
              <w:top w:val="single" w:color="000000" w:sz="4" w:space="0"/>
              <w:bottom w:val="single" w:color="000000" w:sz="4" w:space="0"/>
              <w:right w:val="single" w:color="000000" w:sz="4" w:space="0"/>
            </w:tcBorders>
          </w:tcPr>
          <w:p>
            <w:pPr>
              <w:pStyle w:val="11"/>
              <w:spacing w:before="96"/>
              <w:ind w:left="269" w:right="248"/>
              <w:jc w:val="center"/>
              <w:rPr>
                <w:sz w:val="18"/>
              </w:rPr>
            </w:pPr>
            <w:r>
              <w:rPr>
                <w:spacing w:val="-4"/>
                <w:sz w:val="18"/>
              </w:rPr>
              <w:t>餐饮区</w:t>
            </w:r>
          </w:p>
        </w:tc>
        <w:tc>
          <w:tcPr>
            <w:tcW w:w="2079"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4681" w:type="dxa"/>
            <w:tcBorders>
              <w:top w:val="single" w:color="000000" w:sz="4" w:space="0"/>
              <w:left w:val="single" w:color="000000" w:sz="4" w:space="0"/>
              <w:bottom w:val="single" w:color="000000" w:sz="4" w:space="0"/>
            </w:tcBorders>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2453" w:type="dxa"/>
            <w:tcBorders>
              <w:top w:val="single" w:color="000000" w:sz="4" w:space="0"/>
              <w:right w:val="single" w:color="000000" w:sz="4" w:space="0"/>
            </w:tcBorders>
          </w:tcPr>
          <w:p>
            <w:pPr>
              <w:pStyle w:val="11"/>
              <w:spacing w:before="93"/>
              <w:ind w:left="269" w:right="248"/>
              <w:jc w:val="center"/>
              <w:rPr>
                <w:sz w:val="18"/>
              </w:rPr>
            </w:pPr>
            <w:r>
              <w:rPr>
                <w:spacing w:val="-4"/>
                <w:sz w:val="18"/>
              </w:rPr>
              <w:t>便利店</w:t>
            </w:r>
          </w:p>
        </w:tc>
        <w:tc>
          <w:tcPr>
            <w:tcW w:w="2079" w:type="dxa"/>
            <w:tcBorders>
              <w:top w:val="single" w:color="000000" w:sz="4" w:space="0"/>
              <w:left w:val="single" w:color="000000" w:sz="4" w:space="0"/>
              <w:right w:val="single" w:color="000000" w:sz="4" w:space="0"/>
            </w:tcBorders>
          </w:tcPr>
          <w:p>
            <w:pPr>
              <w:pStyle w:val="11"/>
              <w:rPr>
                <w:rFonts w:ascii="Times New Roman"/>
                <w:sz w:val="18"/>
              </w:rPr>
            </w:pPr>
          </w:p>
        </w:tc>
        <w:tc>
          <w:tcPr>
            <w:tcW w:w="4681" w:type="dxa"/>
            <w:tcBorders>
              <w:top w:val="single" w:color="000000" w:sz="4" w:space="0"/>
              <w:left w:val="single" w:color="000000" w:sz="4" w:space="0"/>
            </w:tcBorders>
          </w:tcPr>
          <w:p>
            <w:pPr>
              <w:pStyle w:val="11"/>
              <w:rPr>
                <w:rFonts w:ascii="Times New Roman"/>
                <w:sz w:val="18"/>
              </w:rPr>
            </w:pPr>
          </w:p>
        </w:tc>
      </w:tr>
    </w:tbl>
    <w:p>
      <w:pPr>
        <w:pStyle w:val="3"/>
        <w:rPr>
          <w:rFonts w:ascii="黑体"/>
          <w:sz w:val="20"/>
        </w:rPr>
      </w:pPr>
    </w:p>
    <w:p>
      <w:pPr>
        <w:pStyle w:val="3"/>
        <w:spacing w:before="7"/>
        <w:rPr>
          <w:rFonts w:ascii="黑体"/>
          <w:sz w:val="18"/>
        </w:rPr>
      </w:pPr>
    </w:p>
    <w:p>
      <w:pPr>
        <w:pStyle w:val="3"/>
        <w:ind w:left="3" w:right="266"/>
        <w:jc w:val="center"/>
        <w:rPr>
          <w:rFonts w:ascii="黑体" w:eastAsia="黑体"/>
        </w:rPr>
      </w:pPr>
      <w:r>
        <w:rPr>
          <w:rFonts w:ascii="黑体" w:eastAsia="黑体"/>
        </w:rPr>
        <w:t>表A.4</w:t>
      </w:r>
      <w:r>
        <w:rPr>
          <w:rFonts w:ascii="黑体" w:eastAsia="黑体"/>
          <w:spacing w:val="9"/>
        </w:rPr>
        <w:t xml:space="preserve"> 项目组人员架构</w:t>
      </w:r>
    </w:p>
    <w:p>
      <w:pPr>
        <w:pStyle w:val="3"/>
        <w:spacing w:before="10"/>
        <w:rPr>
          <w:rFonts w:ascii="黑体"/>
          <w:sz w:val="13"/>
        </w:rPr>
      </w:pPr>
    </w:p>
    <w:tbl>
      <w:tblPr>
        <w:tblStyle w:val="7"/>
        <w:tblW w:w="0" w:type="auto"/>
        <w:tblInd w:w="87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2"/>
        <w:gridCol w:w="1423"/>
        <w:gridCol w:w="1380"/>
        <w:gridCol w:w="2148"/>
        <w:gridCol w:w="2232"/>
        <w:gridCol w:w="150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722" w:type="dxa"/>
            <w:tcBorders>
              <w:bottom w:val="single" w:color="000000" w:sz="4" w:space="0"/>
              <w:right w:val="single" w:color="000000" w:sz="4" w:space="0"/>
            </w:tcBorders>
          </w:tcPr>
          <w:p>
            <w:pPr>
              <w:pStyle w:val="11"/>
              <w:spacing w:before="54"/>
              <w:ind w:left="171" w:right="145"/>
              <w:jc w:val="center"/>
              <w:rPr>
                <w:sz w:val="18"/>
              </w:rPr>
            </w:pPr>
            <w:r>
              <w:rPr>
                <w:spacing w:val="-5"/>
                <w:sz w:val="18"/>
              </w:rPr>
              <w:t>序号</w:t>
            </w:r>
          </w:p>
        </w:tc>
        <w:tc>
          <w:tcPr>
            <w:tcW w:w="1423" w:type="dxa"/>
            <w:tcBorders>
              <w:left w:val="single" w:color="000000" w:sz="4" w:space="0"/>
              <w:bottom w:val="single" w:color="000000" w:sz="4" w:space="0"/>
              <w:right w:val="single" w:color="000000" w:sz="4" w:space="0"/>
            </w:tcBorders>
          </w:tcPr>
          <w:p>
            <w:pPr>
              <w:pStyle w:val="11"/>
              <w:spacing w:before="54"/>
              <w:ind w:left="355"/>
              <w:rPr>
                <w:sz w:val="18"/>
              </w:rPr>
            </w:pPr>
            <w:r>
              <w:rPr>
                <w:spacing w:val="-3"/>
                <w:sz w:val="18"/>
              </w:rPr>
              <w:t>工作岗位</w:t>
            </w:r>
          </w:p>
        </w:tc>
        <w:tc>
          <w:tcPr>
            <w:tcW w:w="1380" w:type="dxa"/>
            <w:tcBorders>
              <w:left w:val="single" w:color="000000" w:sz="4" w:space="0"/>
              <w:bottom w:val="single" w:color="000000" w:sz="4" w:space="0"/>
              <w:right w:val="single" w:color="000000" w:sz="4" w:space="0"/>
            </w:tcBorders>
          </w:tcPr>
          <w:p>
            <w:pPr>
              <w:pStyle w:val="11"/>
              <w:spacing w:before="54"/>
              <w:ind w:left="499" w:right="481"/>
              <w:jc w:val="center"/>
              <w:rPr>
                <w:sz w:val="18"/>
              </w:rPr>
            </w:pPr>
            <w:r>
              <w:rPr>
                <w:spacing w:val="-5"/>
                <w:sz w:val="18"/>
              </w:rPr>
              <w:t>姓名</w:t>
            </w:r>
          </w:p>
        </w:tc>
        <w:tc>
          <w:tcPr>
            <w:tcW w:w="2148" w:type="dxa"/>
            <w:tcBorders>
              <w:left w:val="single" w:color="000000" w:sz="4" w:space="0"/>
              <w:bottom w:val="single" w:color="000000" w:sz="4" w:space="0"/>
              <w:right w:val="single" w:color="000000" w:sz="4" w:space="0"/>
            </w:tcBorders>
          </w:tcPr>
          <w:p>
            <w:pPr>
              <w:pStyle w:val="11"/>
              <w:spacing w:before="54"/>
              <w:ind w:left="650"/>
              <w:rPr>
                <w:sz w:val="18"/>
              </w:rPr>
            </w:pPr>
            <w:r>
              <w:rPr>
                <w:spacing w:val="-9"/>
                <w:sz w:val="18"/>
              </w:rPr>
              <w:t xml:space="preserve">联系电话 </w:t>
            </w:r>
            <w:r>
              <w:rPr>
                <w:spacing w:val="-10"/>
                <w:sz w:val="18"/>
              </w:rPr>
              <w:t>1</w:t>
            </w:r>
          </w:p>
        </w:tc>
        <w:tc>
          <w:tcPr>
            <w:tcW w:w="2232" w:type="dxa"/>
            <w:tcBorders>
              <w:left w:val="single" w:color="000000" w:sz="4" w:space="0"/>
              <w:bottom w:val="single" w:color="000000" w:sz="4" w:space="0"/>
              <w:right w:val="single" w:color="000000" w:sz="4" w:space="0"/>
            </w:tcBorders>
          </w:tcPr>
          <w:p>
            <w:pPr>
              <w:pStyle w:val="11"/>
              <w:spacing w:before="54"/>
              <w:ind w:left="694"/>
              <w:rPr>
                <w:sz w:val="18"/>
              </w:rPr>
            </w:pPr>
            <w:r>
              <w:rPr>
                <w:spacing w:val="-9"/>
                <w:sz w:val="18"/>
              </w:rPr>
              <w:t xml:space="preserve">联系电话 </w:t>
            </w:r>
            <w:r>
              <w:rPr>
                <w:spacing w:val="-10"/>
                <w:sz w:val="18"/>
              </w:rPr>
              <w:t>2</w:t>
            </w:r>
          </w:p>
        </w:tc>
        <w:tc>
          <w:tcPr>
            <w:tcW w:w="1505" w:type="dxa"/>
            <w:tcBorders>
              <w:left w:val="single" w:color="000000" w:sz="4" w:space="0"/>
              <w:bottom w:val="single" w:color="000000" w:sz="4" w:space="0"/>
            </w:tcBorders>
          </w:tcPr>
          <w:p>
            <w:pPr>
              <w:pStyle w:val="11"/>
              <w:spacing w:before="54"/>
              <w:ind w:left="556" w:right="544"/>
              <w:jc w:val="center"/>
              <w:rPr>
                <w:sz w:val="18"/>
              </w:rPr>
            </w:pPr>
            <w:r>
              <w:rPr>
                <w:spacing w:val="-5"/>
                <w:sz w:val="18"/>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722" w:type="dxa"/>
            <w:tcBorders>
              <w:top w:val="single" w:color="000000" w:sz="4" w:space="0"/>
              <w:bottom w:val="single" w:color="000000" w:sz="4" w:space="0"/>
              <w:right w:val="single" w:color="000000" w:sz="4" w:space="0"/>
            </w:tcBorders>
          </w:tcPr>
          <w:p>
            <w:pPr>
              <w:pStyle w:val="11"/>
              <w:spacing w:before="62"/>
              <w:ind w:left="25"/>
              <w:jc w:val="center"/>
              <w:rPr>
                <w:sz w:val="18"/>
              </w:rPr>
            </w:pPr>
            <w:r>
              <w:rPr>
                <w:sz w:val="18"/>
              </w:rPr>
              <w:t>1</w:t>
            </w:r>
          </w:p>
        </w:tc>
        <w:tc>
          <w:tcPr>
            <w:tcW w:w="1423"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1380"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2148"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2232"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1505" w:type="dxa"/>
            <w:tcBorders>
              <w:top w:val="single" w:color="000000" w:sz="4" w:space="0"/>
              <w:left w:val="single" w:color="000000" w:sz="4" w:space="0"/>
              <w:bottom w:val="single" w:color="000000" w:sz="4" w:space="0"/>
            </w:tcBorders>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722" w:type="dxa"/>
            <w:tcBorders>
              <w:top w:val="single" w:color="000000" w:sz="4" w:space="0"/>
              <w:bottom w:val="single" w:color="000000" w:sz="4" w:space="0"/>
              <w:right w:val="single" w:color="000000" w:sz="4" w:space="0"/>
            </w:tcBorders>
          </w:tcPr>
          <w:p>
            <w:pPr>
              <w:pStyle w:val="11"/>
              <w:spacing w:before="62"/>
              <w:ind w:left="25"/>
              <w:jc w:val="center"/>
              <w:rPr>
                <w:sz w:val="18"/>
              </w:rPr>
            </w:pPr>
            <w:r>
              <w:rPr>
                <w:sz w:val="18"/>
              </w:rPr>
              <w:t>2</w:t>
            </w:r>
          </w:p>
        </w:tc>
        <w:tc>
          <w:tcPr>
            <w:tcW w:w="1423"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1380"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2148"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2232"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1505" w:type="dxa"/>
            <w:tcBorders>
              <w:top w:val="single" w:color="000000" w:sz="4" w:space="0"/>
              <w:left w:val="single" w:color="000000" w:sz="4" w:space="0"/>
              <w:bottom w:val="single" w:color="000000" w:sz="4" w:space="0"/>
            </w:tcBorders>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trPr>
        <w:tc>
          <w:tcPr>
            <w:tcW w:w="722" w:type="dxa"/>
            <w:tcBorders>
              <w:top w:val="single" w:color="000000" w:sz="4" w:space="0"/>
              <w:bottom w:val="single" w:color="000000" w:sz="4" w:space="0"/>
              <w:right w:val="single" w:color="000000" w:sz="4" w:space="0"/>
            </w:tcBorders>
          </w:tcPr>
          <w:p>
            <w:pPr>
              <w:pStyle w:val="11"/>
              <w:spacing w:before="64"/>
              <w:ind w:left="25"/>
              <w:jc w:val="center"/>
              <w:rPr>
                <w:sz w:val="18"/>
              </w:rPr>
            </w:pPr>
            <w:r>
              <w:rPr>
                <w:sz w:val="18"/>
              </w:rPr>
              <w:t>3</w:t>
            </w:r>
          </w:p>
        </w:tc>
        <w:tc>
          <w:tcPr>
            <w:tcW w:w="1423"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1380"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2148"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2232"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1505" w:type="dxa"/>
            <w:tcBorders>
              <w:top w:val="single" w:color="000000" w:sz="4" w:space="0"/>
              <w:left w:val="single" w:color="000000" w:sz="4" w:space="0"/>
              <w:bottom w:val="single" w:color="000000" w:sz="4" w:space="0"/>
            </w:tcBorders>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722" w:type="dxa"/>
            <w:tcBorders>
              <w:top w:val="single" w:color="000000" w:sz="4" w:space="0"/>
              <w:bottom w:val="single" w:color="000000" w:sz="4" w:space="0"/>
              <w:right w:val="single" w:color="000000" w:sz="4" w:space="0"/>
            </w:tcBorders>
          </w:tcPr>
          <w:p>
            <w:pPr>
              <w:pStyle w:val="11"/>
              <w:spacing w:before="62"/>
              <w:ind w:left="25"/>
              <w:jc w:val="center"/>
              <w:rPr>
                <w:sz w:val="18"/>
              </w:rPr>
            </w:pPr>
            <w:r>
              <w:rPr>
                <w:sz w:val="18"/>
              </w:rPr>
              <w:t>4</w:t>
            </w:r>
          </w:p>
        </w:tc>
        <w:tc>
          <w:tcPr>
            <w:tcW w:w="1423"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1380"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2148"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2232"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1505" w:type="dxa"/>
            <w:tcBorders>
              <w:top w:val="single" w:color="000000" w:sz="4" w:space="0"/>
              <w:left w:val="single" w:color="000000" w:sz="4" w:space="0"/>
              <w:bottom w:val="single" w:color="000000" w:sz="4" w:space="0"/>
            </w:tcBorders>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9" w:hRule="atLeast"/>
        </w:trPr>
        <w:tc>
          <w:tcPr>
            <w:tcW w:w="722" w:type="dxa"/>
            <w:tcBorders>
              <w:top w:val="single" w:color="000000" w:sz="4" w:space="0"/>
              <w:bottom w:val="single" w:color="000000" w:sz="4" w:space="0"/>
              <w:right w:val="single" w:color="000000" w:sz="4" w:space="0"/>
            </w:tcBorders>
          </w:tcPr>
          <w:p>
            <w:pPr>
              <w:pStyle w:val="11"/>
              <w:spacing w:before="62"/>
              <w:ind w:left="25"/>
              <w:jc w:val="center"/>
              <w:rPr>
                <w:sz w:val="18"/>
              </w:rPr>
            </w:pPr>
            <w:r>
              <w:rPr>
                <w:sz w:val="18"/>
              </w:rPr>
              <w:t>5</w:t>
            </w:r>
          </w:p>
        </w:tc>
        <w:tc>
          <w:tcPr>
            <w:tcW w:w="1423"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1380"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2148"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2232" w:type="dxa"/>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1505" w:type="dxa"/>
            <w:tcBorders>
              <w:top w:val="single" w:color="000000" w:sz="4" w:space="0"/>
              <w:left w:val="single" w:color="000000" w:sz="4" w:space="0"/>
              <w:bottom w:val="single" w:color="000000" w:sz="4" w:space="0"/>
            </w:tcBorders>
          </w:tcPr>
          <w:p>
            <w:pPr>
              <w:pStyle w:val="11"/>
              <w:rPr>
                <w:rFonts w:ascii="Times New Roman"/>
                <w:sz w:val="18"/>
              </w:rPr>
            </w:pPr>
          </w:p>
        </w:tc>
      </w:tr>
    </w:tbl>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spacing w:before="11"/>
        <w:rPr>
          <w:rFonts w:ascii="黑体"/>
          <w:sz w:val="13"/>
        </w:rPr>
      </w:pPr>
      <w:r>
        <w:pict>
          <v:shape id="docshape27" o:spid="_x0000_s1050" o:spt="202" type="#_x0000_t202" style="position:absolute;left:0pt;margin-left:68pt;margin-top:10.1pt;height:9pt;width:10.15pt;mso-position-horizontal-relative:page;mso-wrap-distance-bottom:0pt;mso-wrap-distance-top:0pt;z-index:-251639808;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pacing w:val="-5"/>
                      <w:sz w:val="18"/>
                    </w:rPr>
                    <w:t>10</w:t>
                  </w:r>
                </w:p>
              </w:txbxContent>
            </v:textbox>
            <w10:wrap type="topAndBottom"/>
          </v:shape>
        </w:pict>
      </w:r>
    </w:p>
    <w:p>
      <w:pPr>
        <w:spacing w:after="0"/>
        <w:rPr>
          <w:rFonts w:ascii="黑体"/>
          <w:sz w:val="13"/>
        </w:rPr>
        <w:sectPr>
          <w:pgSz w:w="11910" w:h="16840"/>
          <w:pgMar w:top="1640" w:right="260" w:bottom="280" w:left="240" w:header="1448" w:footer="0" w:gutter="0"/>
          <w:cols w:space="720" w:num="1"/>
        </w:sectPr>
      </w:pPr>
    </w:p>
    <w:p>
      <w:pPr>
        <w:pStyle w:val="3"/>
        <w:rPr>
          <w:rFonts w:ascii="黑体"/>
          <w:sz w:val="20"/>
        </w:rPr>
      </w:pPr>
    </w:p>
    <w:p>
      <w:pPr>
        <w:pStyle w:val="3"/>
        <w:rPr>
          <w:rFonts w:ascii="黑体"/>
          <w:sz w:val="20"/>
        </w:rPr>
      </w:pPr>
    </w:p>
    <w:p>
      <w:pPr>
        <w:pStyle w:val="3"/>
        <w:rPr>
          <w:rFonts w:ascii="黑体"/>
          <w:sz w:val="2"/>
        </w:rPr>
      </w:pPr>
    </w:p>
    <w:p>
      <w:pPr>
        <w:pStyle w:val="3"/>
        <w:rPr>
          <w:rFonts w:ascii="黑体"/>
          <w:sz w:val="2"/>
        </w:rPr>
      </w:pPr>
    </w:p>
    <w:p>
      <w:pPr>
        <w:pStyle w:val="3"/>
        <w:rPr>
          <w:rFonts w:ascii="黑体"/>
          <w:sz w:val="2"/>
        </w:rPr>
      </w:pPr>
    </w:p>
    <w:p>
      <w:pPr>
        <w:pStyle w:val="3"/>
        <w:rPr>
          <w:rFonts w:ascii="黑体"/>
          <w:sz w:val="2"/>
        </w:rPr>
      </w:pPr>
    </w:p>
    <w:p>
      <w:pPr>
        <w:pStyle w:val="3"/>
        <w:rPr>
          <w:rFonts w:ascii="黑体"/>
          <w:sz w:val="2"/>
        </w:rPr>
      </w:pPr>
    </w:p>
    <w:p>
      <w:pPr>
        <w:pStyle w:val="3"/>
        <w:rPr>
          <w:rFonts w:ascii="黑体"/>
          <w:sz w:val="2"/>
        </w:rPr>
      </w:pPr>
    </w:p>
    <w:p>
      <w:pPr>
        <w:pStyle w:val="3"/>
        <w:rPr>
          <w:rFonts w:ascii="黑体"/>
          <w:sz w:val="2"/>
        </w:rPr>
      </w:pPr>
    </w:p>
    <w:p>
      <w:pPr>
        <w:pStyle w:val="3"/>
        <w:rPr>
          <w:rFonts w:ascii="黑体"/>
          <w:sz w:val="2"/>
        </w:rPr>
      </w:pPr>
    </w:p>
    <w:p>
      <w:pPr>
        <w:pStyle w:val="3"/>
        <w:spacing w:before="5"/>
        <w:rPr>
          <w:rFonts w:ascii="黑体"/>
          <w:sz w:val="2"/>
        </w:rPr>
      </w:pPr>
    </w:p>
    <w:p>
      <w:pPr>
        <w:spacing w:before="0" w:line="134" w:lineRule="auto"/>
        <w:ind w:left="5693" w:right="5717" w:firstLine="0"/>
        <w:jc w:val="center"/>
        <w:rPr>
          <w:sz w:val="2"/>
        </w:rPr>
      </w:pPr>
      <w:r>
        <w:rPr>
          <w:spacing w:val="-10"/>
          <w:sz w:val="2"/>
        </w:rPr>
        <w:t>B</w:t>
      </w:r>
      <w:r>
        <w:rPr>
          <w:spacing w:val="80"/>
          <w:sz w:val="2"/>
        </w:rPr>
        <w:t xml:space="preserve"> </w:t>
      </w:r>
      <w:r>
        <w:rPr>
          <w:spacing w:val="-10"/>
          <w:sz w:val="2"/>
        </w:rPr>
        <w:t>B</w:t>
      </w:r>
    </w:p>
    <w:p>
      <w:pPr>
        <w:pStyle w:val="3"/>
        <w:rPr>
          <w:sz w:val="2"/>
        </w:rPr>
      </w:pPr>
    </w:p>
    <w:p>
      <w:pPr>
        <w:pStyle w:val="3"/>
        <w:rPr>
          <w:sz w:val="2"/>
        </w:rPr>
      </w:pPr>
    </w:p>
    <w:p>
      <w:pPr>
        <w:pStyle w:val="3"/>
        <w:rPr>
          <w:sz w:val="2"/>
        </w:rPr>
      </w:pPr>
    </w:p>
    <w:p>
      <w:pPr>
        <w:pStyle w:val="3"/>
        <w:spacing w:before="1"/>
        <w:rPr>
          <w:sz w:val="2"/>
        </w:rPr>
      </w:pPr>
    </w:p>
    <w:p>
      <w:pPr>
        <w:pStyle w:val="3"/>
        <w:ind w:left="204"/>
        <w:jc w:val="center"/>
        <w:rPr>
          <w:rFonts w:ascii="黑体" w:eastAsia="黑体"/>
        </w:rPr>
      </w:pPr>
      <w:bookmarkStart w:id="24" w:name="_bookmark21"/>
      <w:bookmarkEnd w:id="24"/>
      <w:r>
        <w:rPr>
          <w:rFonts w:ascii="黑体" w:eastAsia="黑体"/>
        </w:rPr>
        <w:t>附</w:t>
      </w:r>
      <w:r>
        <w:rPr>
          <w:rFonts w:ascii="黑体" w:eastAsia="黑体"/>
          <w:spacing w:val="46"/>
          <w:w w:val="150"/>
        </w:rPr>
        <w:t xml:space="preserve"> </w:t>
      </w:r>
      <w:r>
        <w:rPr>
          <w:rFonts w:ascii="黑体" w:eastAsia="黑体"/>
        </w:rPr>
        <w:t>录</w:t>
      </w:r>
      <w:r>
        <w:rPr>
          <w:rFonts w:ascii="黑体" w:eastAsia="黑体"/>
          <w:spacing w:val="47"/>
          <w:w w:val="150"/>
        </w:rPr>
        <w:t xml:space="preserve"> </w:t>
      </w:r>
      <w:r>
        <w:rPr>
          <w:rFonts w:ascii="黑体" w:eastAsia="黑体"/>
          <w:spacing w:val="-10"/>
        </w:rPr>
        <w:t>B</w:t>
      </w:r>
    </w:p>
    <w:p>
      <w:pPr>
        <w:pStyle w:val="3"/>
        <w:spacing w:before="41" w:line="278" w:lineRule="auto"/>
        <w:ind w:left="5328" w:right="5022"/>
        <w:jc w:val="center"/>
        <w:rPr>
          <w:rFonts w:ascii="黑体" w:eastAsia="黑体"/>
        </w:rPr>
      </w:pPr>
      <w:r>
        <w:rPr>
          <w:rFonts w:ascii="黑体" w:eastAsia="黑体"/>
          <w:spacing w:val="-2"/>
        </w:rPr>
        <w:t>（资料性）</w:t>
      </w:r>
      <w:r>
        <w:rPr>
          <w:rFonts w:ascii="黑体" w:eastAsia="黑体"/>
          <w:spacing w:val="-4"/>
        </w:rPr>
        <w:t>场地验收表</w:t>
      </w:r>
    </w:p>
    <w:p>
      <w:pPr>
        <w:spacing w:before="156"/>
        <w:ind w:left="1178" w:right="0" w:firstLine="0"/>
        <w:jc w:val="left"/>
        <w:rPr>
          <w:rFonts w:ascii="黑体" w:eastAsia="黑体"/>
          <w:sz w:val="21"/>
        </w:rPr>
      </w:pPr>
      <w:r>
        <w:rPr>
          <w:rFonts w:ascii="黑体" w:eastAsia="黑体"/>
          <w:sz w:val="20"/>
        </w:rPr>
        <w:t>B.1</w:t>
      </w:r>
      <w:r>
        <w:rPr>
          <w:rFonts w:ascii="黑体" w:eastAsia="黑体"/>
          <w:spacing w:val="94"/>
          <w:sz w:val="20"/>
        </w:rPr>
        <w:t xml:space="preserve"> </w:t>
      </w:r>
      <w:r>
        <w:rPr>
          <w:rFonts w:ascii="黑体" w:eastAsia="黑体"/>
          <w:spacing w:val="-2"/>
          <w:sz w:val="21"/>
        </w:rPr>
        <w:t>场地验收表</w:t>
      </w:r>
    </w:p>
    <w:p>
      <w:pPr>
        <w:pStyle w:val="3"/>
        <w:spacing w:before="12"/>
        <w:rPr>
          <w:rFonts w:ascii="黑体"/>
          <w:sz w:val="9"/>
        </w:rPr>
      </w:pPr>
    </w:p>
    <w:p>
      <w:pPr>
        <w:pStyle w:val="3"/>
        <w:spacing w:before="71"/>
        <w:ind w:left="303"/>
        <w:jc w:val="center"/>
        <w:rPr>
          <w:rFonts w:ascii="黑体" w:eastAsia="黑体"/>
        </w:rPr>
      </w:pPr>
      <w:r>
        <w:rPr>
          <w:rFonts w:ascii="黑体" w:eastAsia="黑体"/>
        </w:rPr>
        <w:t>表B.1</w:t>
      </w:r>
      <w:r>
        <w:rPr>
          <w:rFonts w:ascii="黑体" w:eastAsia="黑体"/>
          <w:spacing w:val="13"/>
        </w:rPr>
        <w:t xml:space="preserve"> 场地验收表</w:t>
      </w:r>
    </w:p>
    <w:p>
      <w:pPr>
        <w:pStyle w:val="3"/>
        <w:spacing w:before="10"/>
        <w:rPr>
          <w:rFonts w:ascii="黑体"/>
          <w:sz w:val="13"/>
        </w:rPr>
      </w:pPr>
    </w:p>
    <w:tbl>
      <w:tblPr>
        <w:tblStyle w:val="7"/>
        <w:tblW w:w="0" w:type="auto"/>
        <w:tblInd w:w="97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30"/>
        <w:gridCol w:w="661"/>
        <w:gridCol w:w="408"/>
        <w:gridCol w:w="451"/>
        <w:gridCol w:w="452"/>
        <w:gridCol w:w="315"/>
        <w:gridCol w:w="860"/>
        <w:gridCol w:w="810"/>
        <w:gridCol w:w="631"/>
        <w:gridCol w:w="336"/>
        <w:gridCol w:w="287"/>
        <w:gridCol w:w="1074"/>
        <w:gridCol w:w="127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5" w:hRule="atLeast"/>
        </w:trPr>
        <w:tc>
          <w:tcPr>
            <w:tcW w:w="2230" w:type="dxa"/>
            <w:tcBorders>
              <w:bottom w:val="single" w:color="000000" w:sz="4" w:space="0"/>
              <w:right w:val="single" w:color="000000" w:sz="4" w:space="0"/>
            </w:tcBorders>
          </w:tcPr>
          <w:p>
            <w:pPr>
              <w:pStyle w:val="11"/>
              <w:rPr>
                <w:rFonts w:ascii="黑体"/>
                <w:sz w:val="23"/>
              </w:rPr>
            </w:pPr>
          </w:p>
          <w:p>
            <w:pPr>
              <w:pStyle w:val="11"/>
              <w:ind w:left="246" w:right="225"/>
              <w:jc w:val="center"/>
              <w:rPr>
                <w:sz w:val="18"/>
              </w:rPr>
            </w:pPr>
            <w:r>
              <w:rPr>
                <w:spacing w:val="-3"/>
                <w:sz w:val="18"/>
              </w:rPr>
              <w:t>展会名称</w:t>
            </w:r>
          </w:p>
        </w:tc>
        <w:tc>
          <w:tcPr>
            <w:tcW w:w="7557" w:type="dxa"/>
            <w:gridSpan w:val="12"/>
            <w:tcBorders>
              <w:left w:val="single" w:color="000000" w:sz="4" w:space="0"/>
              <w:bottom w:val="single" w:color="000000" w:sz="4" w:space="0"/>
            </w:tcBorders>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2230" w:type="dxa"/>
            <w:tcBorders>
              <w:top w:val="single" w:color="000000" w:sz="4" w:space="0"/>
              <w:bottom w:val="single" w:color="000000" w:sz="4" w:space="0"/>
              <w:right w:val="single" w:color="000000" w:sz="4" w:space="0"/>
            </w:tcBorders>
          </w:tcPr>
          <w:p>
            <w:pPr>
              <w:pStyle w:val="11"/>
              <w:spacing w:before="122"/>
              <w:ind w:left="246" w:right="225"/>
              <w:jc w:val="center"/>
              <w:rPr>
                <w:sz w:val="18"/>
              </w:rPr>
            </w:pPr>
            <w:r>
              <w:rPr>
                <w:spacing w:val="-3"/>
                <w:sz w:val="18"/>
              </w:rPr>
              <w:t>展会日期</w:t>
            </w:r>
          </w:p>
        </w:tc>
        <w:tc>
          <w:tcPr>
            <w:tcW w:w="661" w:type="dxa"/>
            <w:tcBorders>
              <w:top w:val="single" w:color="000000" w:sz="4" w:space="0"/>
              <w:left w:val="single" w:color="000000" w:sz="4" w:space="0"/>
              <w:bottom w:val="single" w:color="000000" w:sz="4" w:space="0"/>
              <w:right w:val="nil"/>
            </w:tcBorders>
          </w:tcPr>
          <w:p>
            <w:pPr>
              <w:pStyle w:val="11"/>
              <w:rPr>
                <w:rFonts w:ascii="Times New Roman"/>
                <w:sz w:val="18"/>
              </w:rPr>
            </w:pPr>
          </w:p>
        </w:tc>
        <w:tc>
          <w:tcPr>
            <w:tcW w:w="408" w:type="dxa"/>
            <w:tcBorders>
              <w:top w:val="single" w:color="000000" w:sz="4" w:space="0"/>
              <w:left w:val="nil"/>
              <w:bottom w:val="single" w:color="000000" w:sz="4" w:space="0"/>
              <w:right w:val="nil"/>
            </w:tcBorders>
          </w:tcPr>
          <w:p>
            <w:pPr>
              <w:pStyle w:val="11"/>
              <w:rPr>
                <w:rFonts w:ascii="Times New Roman"/>
                <w:sz w:val="18"/>
              </w:rPr>
            </w:pPr>
          </w:p>
        </w:tc>
        <w:tc>
          <w:tcPr>
            <w:tcW w:w="451" w:type="dxa"/>
            <w:tcBorders>
              <w:top w:val="single" w:color="000000" w:sz="4" w:space="0"/>
              <w:left w:val="nil"/>
              <w:bottom w:val="single" w:color="000000" w:sz="4" w:space="0"/>
              <w:right w:val="nil"/>
            </w:tcBorders>
          </w:tcPr>
          <w:p>
            <w:pPr>
              <w:pStyle w:val="11"/>
              <w:rPr>
                <w:rFonts w:ascii="Times New Roman"/>
                <w:sz w:val="18"/>
              </w:rPr>
            </w:pPr>
          </w:p>
        </w:tc>
        <w:tc>
          <w:tcPr>
            <w:tcW w:w="452" w:type="dxa"/>
            <w:tcBorders>
              <w:top w:val="single" w:color="000000" w:sz="4" w:space="0"/>
              <w:left w:val="nil"/>
              <w:bottom w:val="single" w:color="000000" w:sz="4" w:space="0"/>
              <w:right w:val="nil"/>
            </w:tcBorders>
          </w:tcPr>
          <w:p>
            <w:pPr>
              <w:pStyle w:val="11"/>
              <w:rPr>
                <w:rFonts w:ascii="Times New Roman"/>
                <w:sz w:val="18"/>
              </w:rPr>
            </w:pPr>
          </w:p>
        </w:tc>
        <w:tc>
          <w:tcPr>
            <w:tcW w:w="315" w:type="dxa"/>
            <w:tcBorders>
              <w:top w:val="single" w:color="000000" w:sz="4" w:space="0"/>
              <w:left w:val="nil"/>
              <w:bottom w:val="single" w:color="000000" w:sz="4" w:space="0"/>
              <w:right w:val="nil"/>
            </w:tcBorders>
          </w:tcPr>
          <w:p>
            <w:pPr>
              <w:pStyle w:val="11"/>
              <w:spacing w:before="122"/>
              <w:ind w:left="141" w:right="-15"/>
              <w:rPr>
                <w:sz w:val="18"/>
              </w:rPr>
            </w:pPr>
            <w:r>
              <w:rPr>
                <w:sz w:val="18"/>
              </w:rPr>
              <w:t>年</w:t>
            </w:r>
          </w:p>
        </w:tc>
        <w:tc>
          <w:tcPr>
            <w:tcW w:w="860" w:type="dxa"/>
            <w:tcBorders>
              <w:top w:val="single" w:color="000000" w:sz="4" w:space="0"/>
              <w:left w:val="nil"/>
              <w:bottom w:val="single" w:color="000000" w:sz="4" w:space="0"/>
              <w:right w:val="nil"/>
            </w:tcBorders>
          </w:tcPr>
          <w:p>
            <w:pPr>
              <w:pStyle w:val="11"/>
              <w:spacing w:before="122"/>
              <w:ind w:left="458"/>
              <w:rPr>
                <w:sz w:val="18"/>
              </w:rPr>
            </w:pPr>
            <w:r>
              <w:rPr>
                <w:sz w:val="18"/>
              </w:rPr>
              <w:t>月</w:t>
            </w:r>
          </w:p>
        </w:tc>
        <w:tc>
          <w:tcPr>
            <w:tcW w:w="810" w:type="dxa"/>
            <w:tcBorders>
              <w:top w:val="single" w:color="000000" w:sz="4" w:space="0"/>
              <w:left w:val="nil"/>
              <w:bottom w:val="single" w:color="000000" w:sz="4" w:space="0"/>
              <w:right w:val="nil"/>
            </w:tcBorders>
          </w:tcPr>
          <w:p>
            <w:pPr>
              <w:pStyle w:val="11"/>
              <w:spacing w:before="122"/>
              <w:ind w:left="229"/>
              <w:rPr>
                <w:sz w:val="18"/>
              </w:rPr>
            </w:pPr>
            <w:r>
              <w:rPr>
                <w:spacing w:val="-5"/>
                <w:sz w:val="18"/>
              </w:rPr>
              <w:t>日--</w:t>
            </w:r>
          </w:p>
        </w:tc>
        <w:tc>
          <w:tcPr>
            <w:tcW w:w="631" w:type="dxa"/>
            <w:tcBorders>
              <w:top w:val="single" w:color="000000" w:sz="4" w:space="0"/>
              <w:left w:val="nil"/>
              <w:bottom w:val="single" w:color="000000" w:sz="4" w:space="0"/>
              <w:right w:val="nil"/>
            </w:tcBorders>
          </w:tcPr>
          <w:p>
            <w:pPr>
              <w:pStyle w:val="11"/>
              <w:spacing w:before="122"/>
              <w:ind w:left="5"/>
              <w:jc w:val="center"/>
              <w:rPr>
                <w:sz w:val="18"/>
              </w:rPr>
            </w:pPr>
            <w:r>
              <w:rPr>
                <w:sz w:val="18"/>
              </w:rPr>
              <w:t>年</w:t>
            </w:r>
          </w:p>
        </w:tc>
        <w:tc>
          <w:tcPr>
            <w:tcW w:w="623" w:type="dxa"/>
            <w:gridSpan w:val="2"/>
            <w:tcBorders>
              <w:top w:val="single" w:color="000000" w:sz="4" w:space="0"/>
              <w:left w:val="nil"/>
              <w:bottom w:val="single" w:color="000000" w:sz="4" w:space="0"/>
              <w:right w:val="nil"/>
            </w:tcBorders>
          </w:tcPr>
          <w:p>
            <w:pPr>
              <w:pStyle w:val="11"/>
              <w:spacing w:before="122"/>
              <w:ind w:left="14"/>
              <w:jc w:val="center"/>
              <w:rPr>
                <w:sz w:val="18"/>
              </w:rPr>
            </w:pPr>
            <w:r>
              <w:rPr>
                <w:sz w:val="18"/>
              </w:rPr>
              <w:t>月</w:t>
            </w:r>
          </w:p>
        </w:tc>
        <w:tc>
          <w:tcPr>
            <w:tcW w:w="1074" w:type="dxa"/>
            <w:tcBorders>
              <w:top w:val="single" w:color="000000" w:sz="4" w:space="0"/>
              <w:left w:val="nil"/>
              <w:bottom w:val="single" w:color="000000" w:sz="4" w:space="0"/>
              <w:right w:val="nil"/>
            </w:tcBorders>
          </w:tcPr>
          <w:p>
            <w:pPr>
              <w:pStyle w:val="11"/>
              <w:spacing w:before="122"/>
              <w:ind w:left="236"/>
              <w:rPr>
                <w:sz w:val="18"/>
              </w:rPr>
            </w:pPr>
            <w:r>
              <w:rPr>
                <w:sz w:val="18"/>
              </w:rPr>
              <w:t>日</w:t>
            </w:r>
          </w:p>
        </w:tc>
        <w:tc>
          <w:tcPr>
            <w:tcW w:w="1272" w:type="dxa"/>
            <w:tcBorders>
              <w:top w:val="single" w:color="000000" w:sz="4" w:space="0"/>
              <w:left w:val="nil"/>
              <w:bottom w:val="single" w:color="000000" w:sz="4" w:space="0"/>
            </w:tcBorders>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trPr>
        <w:tc>
          <w:tcPr>
            <w:tcW w:w="2230" w:type="dxa"/>
            <w:tcBorders>
              <w:top w:val="single" w:color="000000" w:sz="4" w:space="0"/>
              <w:bottom w:val="single" w:color="000000" w:sz="4" w:space="0"/>
              <w:right w:val="single" w:color="000000" w:sz="4" w:space="0"/>
            </w:tcBorders>
          </w:tcPr>
          <w:p>
            <w:pPr>
              <w:pStyle w:val="11"/>
              <w:spacing w:before="134"/>
              <w:ind w:left="246" w:right="228"/>
              <w:jc w:val="center"/>
              <w:rPr>
                <w:sz w:val="18"/>
              </w:rPr>
            </w:pPr>
            <w:r>
              <w:rPr>
                <w:spacing w:val="-1"/>
                <w:sz w:val="18"/>
              </w:rPr>
              <w:t>主场承建商/主办单位</w:t>
            </w:r>
          </w:p>
        </w:tc>
        <w:tc>
          <w:tcPr>
            <w:tcW w:w="2287" w:type="dxa"/>
            <w:gridSpan w:val="5"/>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2637" w:type="dxa"/>
            <w:gridSpan w:val="4"/>
            <w:tcBorders>
              <w:top w:val="single" w:color="000000" w:sz="4" w:space="0"/>
              <w:left w:val="single" w:color="000000" w:sz="4" w:space="0"/>
              <w:bottom w:val="single" w:color="000000" w:sz="4" w:space="0"/>
              <w:right w:val="single" w:color="000000" w:sz="4" w:space="0"/>
            </w:tcBorders>
          </w:tcPr>
          <w:p>
            <w:pPr>
              <w:pStyle w:val="11"/>
              <w:spacing w:before="134"/>
              <w:ind w:left="972" w:right="879"/>
              <w:jc w:val="center"/>
              <w:rPr>
                <w:sz w:val="18"/>
              </w:rPr>
            </w:pPr>
            <w:r>
              <w:rPr>
                <w:spacing w:val="-3"/>
                <w:sz w:val="18"/>
              </w:rPr>
              <w:t>验收类型</w:t>
            </w:r>
          </w:p>
        </w:tc>
        <w:tc>
          <w:tcPr>
            <w:tcW w:w="287" w:type="dxa"/>
            <w:tcBorders>
              <w:top w:val="single" w:color="000000" w:sz="4" w:space="0"/>
              <w:left w:val="single" w:color="000000" w:sz="4" w:space="0"/>
              <w:bottom w:val="single" w:color="000000" w:sz="4" w:space="0"/>
              <w:right w:val="nil"/>
            </w:tcBorders>
          </w:tcPr>
          <w:p>
            <w:pPr>
              <w:pStyle w:val="11"/>
              <w:rPr>
                <w:rFonts w:ascii="Times New Roman"/>
                <w:sz w:val="18"/>
              </w:rPr>
            </w:pPr>
          </w:p>
        </w:tc>
        <w:tc>
          <w:tcPr>
            <w:tcW w:w="1074" w:type="dxa"/>
            <w:tcBorders>
              <w:top w:val="single" w:color="000000" w:sz="4" w:space="0"/>
              <w:left w:val="nil"/>
              <w:bottom w:val="single" w:color="000000" w:sz="4" w:space="0"/>
              <w:right w:val="nil"/>
            </w:tcBorders>
          </w:tcPr>
          <w:p>
            <w:pPr>
              <w:pStyle w:val="11"/>
              <w:spacing w:before="134"/>
              <w:ind w:left="219"/>
              <w:rPr>
                <w:sz w:val="18"/>
              </w:rPr>
            </w:pPr>
            <w:r>
              <w:rPr>
                <w:spacing w:val="-3"/>
                <w:sz w:val="18"/>
              </w:rPr>
              <w:t>□ 进场</w:t>
            </w:r>
          </w:p>
        </w:tc>
        <w:tc>
          <w:tcPr>
            <w:tcW w:w="1272" w:type="dxa"/>
            <w:tcBorders>
              <w:top w:val="single" w:color="000000" w:sz="4" w:space="0"/>
              <w:left w:val="nil"/>
              <w:bottom w:val="single" w:color="000000" w:sz="4" w:space="0"/>
            </w:tcBorders>
          </w:tcPr>
          <w:p>
            <w:pPr>
              <w:pStyle w:val="11"/>
              <w:spacing w:before="134"/>
              <w:ind w:left="218"/>
              <w:rPr>
                <w:sz w:val="18"/>
              </w:rPr>
            </w:pPr>
            <w:r>
              <w:rPr>
                <w:spacing w:val="-3"/>
                <w:sz w:val="18"/>
              </w:rPr>
              <w:t>□ 退场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9" w:hRule="atLeast"/>
        </w:trPr>
        <w:tc>
          <w:tcPr>
            <w:tcW w:w="2230" w:type="dxa"/>
            <w:tcBorders>
              <w:top w:val="single" w:color="000000" w:sz="4" w:space="0"/>
              <w:bottom w:val="single" w:color="000000" w:sz="4" w:space="0"/>
              <w:right w:val="single" w:color="000000" w:sz="4" w:space="0"/>
            </w:tcBorders>
          </w:tcPr>
          <w:p>
            <w:pPr>
              <w:pStyle w:val="11"/>
              <w:spacing w:before="153"/>
              <w:ind w:left="246" w:right="225"/>
              <w:jc w:val="center"/>
              <w:rPr>
                <w:sz w:val="18"/>
              </w:rPr>
            </w:pPr>
            <w:r>
              <w:rPr>
                <w:spacing w:val="-3"/>
                <w:sz w:val="18"/>
              </w:rPr>
              <w:t>检查时间</w:t>
            </w:r>
          </w:p>
        </w:tc>
        <w:tc>
          <w:tcPr>
            <w:tcW w:w="661" w:type="dxa"/>
            <w:tcBorders>
              <w:top w:val="single" w:color="000000" w:sz="4" w:space="0"/>
              <w:left w:val="single" w:color="000000" w:sz="4" w:space="0"/>
              <w:bottom w:val="single" w:color="000000" w:sz="4" w:space="0"/>
              <w:right w:val="nil"/>
            </w:tcBorders>
          </w:tcPr>
          <w:p>
            <w:pPr>
              <w:pStyle w:val="11"/>
              <w:spacing w:before="153"/>
              <w:ind w:left="393"/>
              <w:rPr>
                <w:sz w:val="18"/>
              </w:rPr>
            </w:pPr>
            <w:r>
              <w:rPr>
                <w:sz w:val="18"/>
              </w:rPr>
              <w:t>年</w:t>
            </w:r>
          </w:p>
        </w:tc>
        <w:tc>
          <w:tcPr>
            <w:tcW w:w="408" w:type="dxa"/>
            <w:tcBorders>
              <w:top w:val="single" w:color="000000" w:sz="4" w:space="0"/>
              <w:left w:val="nil"/>
              <w:bottom w:val="single" w:color="000000" w:sz="4" w:space="0"/>
              <w:right w:val="nil"/>
            </w:tcBorders>
          </w:tcPr>
          <w:p>
            <w:pPr>
              <w:pStyle w:val="11"/>
              <w:spacing w:before="153"/>
              <w:ind w:left="99"/>
              <w:rPr>
                <w:sz w:val="18"/>
              </w:rPr>
            </w:pPr>
            <w:r>
              <w:rPr>
                <w:sz w:val="18"/>
              </w:rPr>
              <w:t>月</w:t>
            </w:r>
          </w:p>
        </w:tc>
        <w:tc>
          <w:tcPr>
            <w:tcW w:w="451" w:type="dxa"/>
            <w:tcBorders>
              <w:top w:val="single" w:color="000000" w:sz="4" w:space="0"/>
              <w:left w:val="nil"/>
              <w:bottom w:val="single" w:color="000000" w:sz="4" w:space="0"/>
              <w:right w:val="nil"/>
            </w:tcBorders>
          </w:tcPr>
          <w:p>
            <w:pPr>
              <w:pStyle w:val="11"/>
              <w:spacing w:before="153"/>
              <w:ind w:left="142"/>
              <w:rPr>
                <w:sz w:val="18"/>
              </w:rPr>
            </w:pPr>
            <w:r>
              <w:rPr>
                <w:sz w:val="18"/>
              </w:rPr>
              <w:t>日</w:t>
            </w:r>
          </w:p>
        </w:tc>
        <w:tc>
          <w:tcPr>
            <w:tcW w:w="452" w:type="dxa"/>
            <w:tcBorders>
              <w:top w:val="single" w:color="000000" w:sz="4" w:space="0"/>
              <w:left w:val="nil"/>
              <w:bottom w:val="single" w:color="000000" w:sz="4" w:space="0"/>
              <w:right w:val="nil"/>
            </w:tcBorders>
          </w:tcPr>
          <w:p>
            <w:pPr>
              <w:pStyle w:val="11"/>
              <w:spacing w:before="153"/>
              <w:ind w:left="140"/>
              <w:rPr>
                <w:sz w:val="18"/>
              </w:rPr>
            </w:pPr>
            <w:r>
              <w:rPr>
                <w:sz w:val="18"/>
              </w:rPr>
              <w:t>时</w:t>
            </w:r>
          </w:p>
        </w:tc>
        <w:tc>
          <w:tcPr>
            <w:tcW w:w="315" w:type="dxa"/>
            <w:tcBorders>
              <w:top w:val="single" w:color="000000" w:sz="4" w:space="0"/>
              <w:left w:val="nil"/>
              <w:bottom w:val="single" w:color="000000" w:sz="4" w:space="0"/>
              <w:right w:val="single" w:color="000000" w:sz="4" w:space="0"/>
            </w:tcBorders>
          </w:tcPr>
          <w:p>
            <w:pPr>
              <w:pStyle w:val="11"/>
              <w:rPr>
                <w:rFonts w:ascii="Times New Roman"/>
                <w:sz w:val="18"/>
              </w:rPr>
            </w:pPr>
          </w:p>
        </w:tc>
        <w:tc>
          <w:tcPr>
            <w:tcW w:w="2637" w:type="dxa"/>
            <w:gridSpan w:val="4"/>
            <w:tcBorders>
              <w:top w:val="single" w:color="000000" w:sz="4" w:space="0"/>
              <w:left w:val="single" w:color="000000" w:sz="4" w:space="0"/>
              <w:bottom w:val="single" w:color="000000" w:sz="4" w:space="0"/>
              <w:right w:val="single" w:color="000000" w:sz="4" w:space="0"/>
            </w:tcBorders>
          </w:tcPr>
          <w:p>
            <w:pPr>
              <w:pStyle w:val="11"/>
              <w:spacing w:before="153"/>
              <w:ind w:left="958" w:right="893"/>
              <w:jc w:val="center"/>
              <w:rPr>
                <w:sz w:val="18"/>
              </w:rPr>
            </w:pPr>
            <w:r>
              <w:rPr>
                <w:spacing w:val="-3"/>
                <w:sz w:val="18"/>
              </w:rPr>
              <w:t>检查区域</w:t>
            </w:r>
          </w:p>
        </w:tc>
        <w:tc>
          <w:tcPr>
            <w:tcW w:w="2633" w:type="dxa"/>
            <w:gridSpan w:val="3"/>
            <w:tcBorders>
              <w:top w:val="single" w:color="000000" w:sz="4" w:space="0"/>
              <w:left w:val="single" w:color="000000" w:sz="4" w:space="0"/>
              <w:bottom w:val="single" w:color="000000" w:sz="4" w:space="0"/>
            </w:tcBorders>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9" w:hRule="atLeast"/>
        </w:trPr>
        <w:tc>
          <w:tcPr>
            <w:tcW w:w="2230" w:type="dxa"/>
            <w:tcBorders>
              <w:top w:val="single" w:color="000000" w:sz="4" w:space="0"/>
              <w:bottom w:val="single" w:color="000000" w:sz="4" w:space="0"/>
              <w:right w:val="single" w:color="000000" w:sz="4" w:space="0"/>
            </w:tcBorders>
          </w:tcPr>
          <w:p>
            <w:pPr>
              <w:pStyle w:val="11"/>
              <w:spacing w:before="9"/>
              <w:rPr>
                <w:rFonts w:ascii="黑体"/>
                <w:sz w:val="21"/>
              </w:rPr>
            </w:pPr>
          </w:p>
          <w:p>
            <w:pPr>
              <w:pStyle w:val="11"/>
              <w:ind w:left="246" w:right="225"/>
              <w:jc w:val="center"/>
              <w:rPr>
                <w:sz w:val="18"/>
              </w:rPr>
            </w:pPr>
            <w:r>
              <w:rPr>
                <w:spacing w:val="-3"/>
                <w:sz w:val="18"/>
              </w:rPr>
              <w:t>检查项目</w:t>
            </w:r>
          </w:p>
        </w:tc>
        <w:tc>
          <w:tcPr>
            <w:tcW w:w="4924" w:type="dxa"/>
            <w:gridSpan w:val="9"/>
            <w:tcBorders>
              <w:top w:val="single" w:color="000000" w:sz="4" w:space="0"/>
              <w:left w:val="single" w:color="000000" w:sz="4" w:space="0"/>
              <w:bottom w:val="single" w:color="000000" w:sz="4" w:space="0"/>
              <w:right w:val="single" w:color="000000" w:sz="4" w:space="0"/>
            </w:tcBorders>
          </w:tcPr>
          <w:p>
            <w:pPr>
              <w:pStyle w:val="11"/>
              <w:spacing w:before="9"/>
              <w:rPr>
                <w:rFonts w:ascii="黑体"/>
                <w:sz w:val="21"/>
              </w:rPr>
            </w:pPr>
          </w:p>
          <w:p>
            <w:pPr>
              <w:pStyle w:val="11"/>
              <w:ind w:left="2085" w:right="2081"/>
              <w:jc w:val="center"/>
              <w:rPr>
                <w:sz w:val="18"/>
              </w:rPr>
            </w:pPr>
            <w:r>
              <w:rPr>
                <w:spacing w:val="-3"/>
                <w:sz w:val="18"/>
              </w:rPr>
              <w:t>检查情况</w:t>
            </w:r>
          </w:p>
        </w:tc>
        <w:tc>
          <w:tcPr>
            <w:tcW w:w="2633" w:type="dxa"/>
            <w:gridSpan w:val="3"/>
            <w:tcBorders>
              <w:top w:val="single" w:color="000000" w:sz="4" w:space="0"/>
              <w:left w:val="single" w:color="000000" w:sz="4" w:space="0"/>
              <w:bottom w:val="single" w:color="000000" w:sz="4" w:space="0"/>
            </w:tcBorders>
          </w:tcPr>
          <w:p>
            <w:pPr>
              <w:pStyle w:val="11"/>
              <w:spacing w:before="9"/>
              <w:rPr>
                <w:rFonts w:ascii="黑体"/>
                <w:sz w:val="21"/>
              </w:rPr>
            </w:pPr>
          </w:p>
          <w:p>
            <w:pPr>
              <w:pStyle w:val="11"/>
              <w:ind w:left="856"/>
              <w:rPr>
                <w:sz w:val="18"/>
              </w:rPr>
            </w:pPr>
            <w:r>
              <w:rPr>
                <w:spacing w:val="-2"/>
                <w:sz w:val="18"/>
              </w:rPr>
              <w:t>负责人签字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6" w:hRule="atLeast"/>
        </w:trPr>
        <w:tc>
          <w:tcPr>
            <w:tcW w:w="2230" w:type="dxa"/>
            <w:tcBorders>
              <w:top w:val="single" w:color="000000" w:sz="4" w:space="0"/>
              <w:bottom w:val="single" w:color="000000" w:sz="4" w:space="0"/>
              <w:right w:val="single" w:color="000000" w:sz="4" w:space="0"/>
            </w:tcBorders>
          </w:tcPr>
          <w:p>
            <w:pPr>
              <w:pStyle w:val="11"/>
              <w:rPr>
                <w:rFonts w:ascii="Times New Roman"/>
                <w:sz w:val="18"/>
              </w:rPr>
            </w:pPr>
          </w:p>
        </w:tc>
        <w:tc>
          <w:tcPr>
            <w:tcW w:w="4924" w:type="dxa"/>
            <w:gridSpan w:val="9"/>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2633" w:type="dxa"/>
            <w:gridSpan w:val="3"/>
            <w:tcBorders>
              <w:top w:val="single" w:color="000000" w:sz="4" w:space="0"/>
              <w:left w:val="single" w:color="000000" w:sz="4" w:space="0"/>
              <w:bottom w:val="single" w:color="000000" w:sz="4" w:space="0"/>
            </w:tcBorders>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9" w:hRule="atLeast"/>
        </w:trPr>
        <w:tc>
          <w:tcPr>
            <w:tcW w:w="2230" w:type="dxa"/>
            <w:tcBorders>
              <w:top w:val="single" w:color="000000" w:sz="4" w:space="0"/>
              <w:bottom w:val="single" w:color="000000" w:sz="4" w:space="0"/>
              <w:right w:val="single" w:color="000000" w:sz="4" w:space="0"/>
            </w:tcBorders>
          </w:tcPr>
          <w:p>
            <w:pPr>
              <w:pStyle w:val="11"/>
              <w:rPr>
                <w:rFonts w:ascii="Times New Roman"/>
                <w:sz w:val="18"/>
              </w:rPr>
            </w:pPr>
          </w:p>
        </w:tc>
        <w:tc>
          <w:tcPr>
            <w:tcW w:w="4924" w:type="dxa"/>
            <w:gridSpan w:val="9"/>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2633" w:type="dxa"/>
            <w:gridSpan w:val="3"/>
            <w:tcBorders>
              <w:top w:val="single" w:color="000000" w:sz="4" w:space="0"/>
              <w:left w:val="single" w:color="000000" w:sz="4" w:space="0"/>
              <w:bottom w:val="single" w:color="000000" w:sz="4" w:space="0"/>
            </w:tcBorders>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2230" w:type="dxa"/>
            <w:tcBorders>
              <w:top w:val="single" w:color="000000" w:sz="4" w:space="0"/>
              <w:bottom w:val="single" w:color="000000" w:sz="4" w:space="0"/>
              <w:right w:val="single" w:color="000000" w:sz="4" w:space="0"/>
            </w:tcBorders>
          </w:tcPr>
          <w:p>
            <w:pPr>
              <w:pStyle w:val="11"/>
              <w:rPr>
                <w:rFonts w:ascii="Times New Roman"/>
                <w:sz w:val="18"/>
              </w:rPr>
            </w:pPr>
          </w:p>
        </w:tc>
        <w:tc>
          <w:tcPr>
            <w:tcW w:w="4924" w:type="dxa"/>
            <w:gridSpan w:val="9"/>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2633" w:type="dxa"/>
            <w:gridSpan w:val="3"/>
            <w:tcBorders>
              <w:top w:val="single" w:color="000000" w:sz="4" w:space="0"/>
              <w:left w:val="single" w:color="000000" w:sz="4" w:space="0"/>
              <w:bottom w:val="single" w:color="000000" w:sz="4" w:space="0"/>
            </w:tcBorders>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9" w:hRule="atLeast"/>
        </w:trPr>
        <w:tc>
          <w:tcPr>
            <w:tcW w:w="2230" w:type="dxa"/>
            <w:tcBorders>
              <w:top w:val="single" w:color="000000" w:sz="4" w:space="0"/>
              <w:bottom w:val="single" w:color="000000" w:sz="4" w:space="0"/>
              <w:right w:val="single" w:color="000000" w:sz="4" w:space="0"/>
            </w:tcBorders>
          </w:tcPr>
          <w:p>
            <w:pPr>
              <w:pStyle w:val="11"/>
              <w:rPr>
                <w:rFonts w:ascii="Times New Roman"/>
                <w:sz w:val="18"/>
              </w:rPr>
            </w:pPr>
          </w:p>
        </w:tc>
        <w:tc>
          <w:tcPr>
            <w:tcW w:w="4924" w:type="dxa"/>
            <w:gridSpan w:val="9"/>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2633" w:type="dxa"/>
            <w:gridSpan w:val="3"/>
            <w:tcBorders>
              <w:top w:val="single" w:color="000000" w:sz="4" w:space="0"/>
              <w:left w:val="single" w:color="000000" w:sz="4" w:space="0"/>
              <w:bottom w:val="single" w:color="000000" w:sz="4" w:space="0"/>
            </w:tcBorders>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2" w:hRule="atLeast"/>
        </w:trPr>
        <w:tc>
          <w:tcPr>
            <w:tcW w:w="2230" w:type="dxa"/>
            <w:tcBorders>
              <w:top w:val="single" w:color="000000" w:sz="4" w:space="0"/>
              <w:bottom w:val="single" w:color="000000" w:sz="4" w:space="0"/>
              <w:right w:val="single" w:color="000000" w:sz="4" w:space="0"/>
            </w:tcBorders>
          </w:tcPr>
          <w:p>
            <w:pPr>
              <w:pStyle w:val="11"/>
              <w:rPr>
                <w:rFonts w:ascii="Times New Roman"/>
                <w:sz w:val="18"/>
              </w:rPr>
            </w:pPr>
          </w:p>
        </w:tc>
        <w:tc>
          <w:tcPr>
            <w:tcW w:w="4924" w:type="dxa"/>
            <w:gridSpan w:val="9"/>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2633" w:type="dxa"/>
            <w:gridSpan w:val="3"/>
            <w:tcBorders>
              <w:top w:val="single" w:color="000000" w:sz="4" w:space="0"/>
              <w:left w:val="single" w:color="000000" w:sz="4" w:space="0"/>
              <w:bottom w:val="single" w:color="000000" w:sz="4" w:space="0"/>
            </w:tcBorders>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2230" w:type="dxa"/>
            <w:tcBorders>
              <w:top w:val="single" w:color="000000" w:sz="4" w:space="0"/>
              <w:bottom w:val="single" w:color="000000" w:sz="4" w:space="0"/>
              <w:right w:val="single" w:color="000000" w:sz="4" w:space="0"/>
            </w:tcBorders>
          </w:tcPr>
          <w:p>
            <w:pPr>
              <w:pStyle w:val="11"/>
              <w:rPr>
                <w:rFonts w:ascii="Times New Roman"/>
                <w:sz w:val="18"/>
              </w:rPr>
            </w:pPr>
          </w:p>
        </w:tc>
        <w:tc>
          <w:tcPr>
            <w:tcW w:w="4924" w:type="dxa"/>
            <w:gridSpan w:val="9"/>
            <w:tcBorders>
              <w:top w:val="single" w:color="000000" w:sz="4" w:space="0"/>
              <w:left w:val="single" w:color="000000" w:sz="4" w:space="0"/>
              <w:bottom w:val="single" w:color="000000" w:sz="4" w:space="0"/>
              <w:right w:val="single" w:color="000000" w:sz="4" w:space="0"/>
            </w:tcBorders>
          </w:tcPr>
          <w:p>
            <w:pPr>
              <w:pStyle w:val="11"/>
              <w:rPr>
                <w:rFonts w:ascii="Times New Roman"/>
                <w:sz w:val="18"/>
              </w:rPr>
            </w:pPr>
          </w:p>
        </w:tc>
        <w:tc>
          <w:tcPr>
            <w:tcW w:w="2633" w:type="dxa"/>
            <w:gridSpan w:val="3"/>
            <w:tcBorders>
              <w:top w:val="single" w:color="000000" w:sz="4" w:space="0"/>
              <w:left w:val="single" w:color="000000" w:sz="4" w:space="0"/>
              <w:bottom w:val="single" w:color="000000" w:sz="4" w:space="0"/>
            </w:tcBorders>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2230" w:type="dxa"/>
            <w:tcBorders>
              <w:top w:val="single" w:color="000000" w:sz="4" w:space="0"/>
              <w:bottom w:val="single" w:color="000000" w:sz="4" w:space="0"/>
              <w:right w:val="single" w:color="000000" w:sz="4" w:space="0"/>
            </w:tcBorders>
          </w:tcPr>
          <w:p>
            <w:pPr>
              <w:pStyle w:val="11"/>
              <w:spacing w:before="38"/>
              <w:ind w:left="618"/>
              <w:rPr>
                <w:sz w:val="18"/>
              </w:rPr>
            </w:pPr>
            <w:r>
              <w:rPr>
                <w:spacing w:val="-2"/>
                <w:sz w:val="18"/>
              </w:rPr>
              <w:t>主场承建商/</w:t>
            </w:r>
          </w:p>
          <w:p>
            <w:pPr>
              <w:pStyle w:val="11"/>
              <w:spacing w:before="81"/>
              <w:ind w:left="575"/>
              <w:rPr>
                <w:sz w:val="18"/>
              </w:rPr>
            </w:pPr>
            <w:r>
              <w:rPr>
                <w:spacing w:val="-2"/>
                <w:sz w:val="18"/>
              </w:rPr>
              <w:t>主办单位签名</w:t>
            </w:r>
          </w:p>
        </w:tc>
        <w:tc>
          <w:tcPr>
            <w:tcW w:w="7557" w:type="dxa"/>
            <w:gridSpan w:val="12"/>
            <w:tcBorders>
              <w:top w:val="single" w:color="000000" w:sz="4" w:space="0"/>
              <w:left w:val="single" w:color="000000" w:sz="4" w:space="0"/>
              <w:bottom w:val="single" w:color="000000" w:sz="4" w:space="0"/>
            </w:tcBorders>
          </w:tcPr>
          <w:p>
            <w:pPr>
              <w:pStyle w:val="11"/>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2230" w:type="dxa"/>
            <w:tcBorders>
              <w:top w:val="single" w:color="000000" w:sz="4" w:space="0"/>
              <w:right w:val="single" w:color="000000" w:sz="4" w:space="0"/>
            </w:tcBorders>
          </w:tcPr>
          <w:p>
            <w:pPr>
              <w:pStyle w:val="11"/>
              <w:spacing w:before="2"/>
              <w:rPr>
                <w:rFonts w:ascii="黑体"/>
                <w:sz w:val="14"/>
              </w:rPr>
            </w:pPr>
          </w:p>
          <w:p>
            <w:pPr>
              <w:pStyle w:val="11"/>
              <w:spacing w:before="1"/>
              <w:ind w:left="246" w:right="225"/>
              <w:jc w:val="center"/>
              <w:rPr>
                <w:sz w:val="18"/>
              </w:rPr>
            </w:pPr>
            <w:r>
              <w:rPr>
                <w:spacing w:val="-3"/>
                <w:sz w:val="18"/>
              </w:rPr>
              <w:t>场馆签名</w:t>
            </w:r>
          </w:p>
        </w:tc>
        <w:tc>
          <w:tcPr>
            <w:tcW w:w="7557" w:type="dxa"/>
            <w:gridSpan w:val="12"/>
            <w:tcBorders>
              <w:top w:val="single" w:color="000000" w:sz="4" w:space="0"/>
              <w:left w:val="single" w:color="000000" w:sz="4" w:space="0"/>
            </w:tcBorders>
          </w:tcPr>
          <w:p>
            <w:pPr>
              <w:pStyle w:val="11"/>
              <w:rPr>
                <w:rFonts w:ascii="Times New Roman"/>
                <w:sz w:val="18"/>
              </w:rPr>
            </w:pPr>
          </w:p>
        </w:tc>
      </w:tr>
    </w:tbl>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spacing w:before="6"/>
        <w:rPr>
          <w:rFonts w:ascii="黑体"/>
          <w:sz w:val="17"/>
        </w:rPr>
      </w:pPr>
      <w:r>
        <w:pict>
          <v:shape id="docshape28" o:spid="_x0000_s1051" o:spt="202" type="#_x0000_t202" style="position:absolute;left:0pt;margin-left:518.25pt;margin-top:12.4pt;height:9pt;width:10.15pt;mso-position-horizontal-relative:page;mso-wrap-distance-bottom:0pt;mso-wrap-distance-top:0pt;z-index:-251638784;mso-width-relative:page;mso-height-relative:page;" filled="f" stroked="f" coordsize="21600,21600">
            <v:path/>
            <v:fill on="f" focussize="0,0"/>
            <v:stroke on="f" joinstyle="miter"/>
            <v:imagedata o:title=""/>
            <o:lock v:ext="edit"/>
            <v:textbox inset="0mm,0mm,0mm,0mm">
              <w:txbxContent>
                <w:p>
                  <w:pPr>
                    <w:spacing w:before="0" w:line="180" w:lineRule="exact"/>
                    <w:ind w:left="0" w:right="0" w:firstLine="0"/>
                    <w:jc w:val="left"/>
                    <w:rPr>
                      <w:sz w:val="18"/>
                    </w:rPr>
                  </w:pPr>
                  <w:r>
                    <w:rPr>
                      <w:spacing w:val="-5"/>
                      <w:sz w:val="18"/>
                    </w:rPr>
                    <w:t>11</w:t>
                  </w:r>
                </w:p>
              </w:txbxContent>
            </v:textbox>
            <w10:wrap type="topAndBottom"/>
          </v:shape>
        </w:pict>
      </w:r>
    </w:p>
    <w:p>
      <w:pPr>
        <w:spacing w:after="0"/>
        <w:rPr>
          <w:rFonts w:ascii="黑体"/>
          <w:sz w:val="17"/>
        </w:rPr>
        <w:sectPr>
          <w:pgSz w:w="11910" w:h="16840"/>
          <w:pgMar w:top="1640" w:right="260" w:bottom="280" w:left="240" w:header="1448" w:footer="0" w:gutter="0"/>
          <w:cols w:space="720" w:num="1"/>
        </w:sectPr>
      </w:pPr>
    </w:p>
    <w:p>
      <w:pPr>
        <w:pStyle w:val="3"/>
        <w:rPr>
          <w:rFonts w:ascii="黑体"/>
          <w:sz w:val="20"/>
        </w:rPr>
      </w:pPr>
    </w:p>
    <w:p>
      <w:pPr>
        <w:pStyle w:val="3"/>
        <w:rPr>
          <w:rFonts w:ascii="黑体"/>
          <w:sz w:val="20"/>
        </w:rPr>
      </w:pPr>
    </w:p>
    <w:p>
      <w:pPr>
        <w:pStyle w:val="3"/>
        <w:rPr>
          <w:rFonts w:ascii="黑体"/>
          <w:sz w:val="2"/>
        </w:rPr>
      </w:pPr>
    </w:p>
    <w:p>
      <w:pPr>
        <w:pStyle w:val="3"/>
        <w:rPr>
          <w:rFonts w:ascii="黑体"/>
          <w:sz w:val="2"/>
        </w:rPr>
      </w:pPr>
    </w:p>
    <w:p>
      <w:pPr>
        <w:pStyle w:val="3"/>
        <w:rPr>
          <w:rFonts w:ascii="黑体"/>
          <w:sz w:val="2"/>
        </w:rPr>
      </w:pPr>
    </w:p>
    <w:p>
      <w:pPr>
        <w:pStyle w:val="3"/>
        <w:rPr>
          <w:rFonts w:ascii="黑体"/>
          <w:sz w:val="2"/>
        </w:rPr>
      </w:pPr>
    </w:p>
    <w:p>
      <w:pPr>
        <w:pStyle w:val="3"/>
        <w:rPr>
          <w:rFonts w:ascii="黑体"/>
          <w:sz w:val="2"/>
        </w:rPr>
      </w:pPr>
    </w:p>
    <w:p>
      <w:pPr>
        <w:pStyle w:val="3"/>
        <w:rPr>
          <w:rFonts w:ascii="黑体"/>
          <w:sz w:val="2"/>
        </w:rPr>
      </w:pPr>
    </w:p>
    <w:p>
      <w:pPr>
        <w:pStyle w:val="3"/>
        <w:rPr>
          <w:rFonts w:ascii="黑体"/>
          <w:sz w:val="2"/>
        </w:rPr>
      </w:pPr>
    </w:p>
    <w:p>
      <w:pPr>
        <w:pStyle w:val="3"/>
        <w:rPr>
          <w:rFonts w:ascii="黑体"/>
          <w:sz w:val="2"/>
        </w:rPr>
      </w:pPr>
    </w:p>
    <w:p>
      <w:pPr>
        <w:pStyle w:val="3"/>
        <w:spacing w:before="5"/>
        <w:rPr>
          <w:rFonts w:ascii="黑体"/>
          <w:sz w:val="2"/>
        </w:rPr>
      </w:pPr>
    </w:p>
    <w:p>
      <w:pPr>
        <w:spacing w:before="0" w:line="134" w:lineRule="auto"/>
        <w:ind w:left="5407" w:right="6002" w:firstLine="0"/>
        <w:jc w:val="center"/>
        <w:rPr>
          <w:sz w:val="2"/>
        </w:rPr>
      </w:pPr>
      <w:r>
        <w:rPr>
          <w:spacing w:val="-10"/>
          <w:sz w:val="2"/>
        </w:rPr>
        <w:t>C</w:t>
      </w:r>
      <w:r>
        <w:rPr>
          <w:spacing w:val="80"/>
          <w:sz w:val="2"/>
        </w:rPr>
        <w:t xml:space="preserve"> </w:t>
      </w:r>
      <w:r>
        <w:rPr>
          <w:spacing w:val="-10"/>
          <w:sz w:val="2"/>
        </w:rPr>
        <w:t>C</w:t>
      </w:r>
    </w:p>
    <w:p>
      <w:pPr>
        <w:pStyle w:val="3"/>
        <w:rPr>
          <w:sz w:val="2"/>
        </w:rPr>
      </w:pPr>
    </w:p>
    <w:p>
      <w:pPr>
        <w:pStyle w:val="3"/>
        <w:rPr>
          <w:sz w:val="2"/>
        </w:rPr>
      </w:pPr>
    </w:p>
    <w:p>
      <w:pPr>
        <w:pStyle w:val="3"/>
        <w:rPr>
          <w:sz w:val="2"/>
        </w:rPr>
      </w:pPr>
    </w:p>
    <w:p>
      <w:pPr>
        <w:pStyle w:val="3"/>
        <w:spacing w:before="1"/>
        <w:rPr>
          <w:sz w:val="2"/>
        </w:rPr>
      </w:pPr>
    </w:p>
    <w:p>
      <w:pPr>
        <w:pStyle w:val="3"/>
        <w:ind w:left="1466" w:right="1830"/>
        <w:jc w:val="center"/>
        <w:rPr>
          <w:rFonts w:ascii="黑体" w:eastAsia="黑体"/>
        </w:rPr>
      </w:pPr>
      <w:bookmarkStart w:id="25" w:name="_bookmark22"/>
      <w:bookmarkEnd w:id="25"/>
      <w:r>
        <w:rPr>
          <w:rFonts w:ascii="黑体" w:eastAsia="黑体"/>
        </w:rPr>
        <w:t>附</w:t>
      </w:r>
      <w:r>
        <w:rPr>
          <w:rFonts w:ascii="黑体" w:eastAsia="黑体"/>
          <w:spacing w:val="46"/>
          <w:w w:val="150"/>
        </w:rPr>
        <w:t xml:space="preserve"> </w:t>
      </w:r>
      <w:r>
        <w:rPr>
          <w:rFonts w:ascii="黑体" w:eastAsia="黑体"/>
        </w:rPr>
        <w:t>录</w:t>
      </w:r>
      <w:r>
        <w:rPr>
          <w:rFonts w:ascii="黑体" w:eastAsia="黑体"/>
          <w:spacing w:val="47"/>
          <w:w w:val="150"/>
        </w:rPr>
        <w:t xml:space="preserve"> </w:t>
      </w:r>
      <w:r>
        <w:rPr>
          <w:rFonts w:ascii="黑体" w:eastAsia="黑体"/>
          <w:spacing w:val="-10"/>
        </w:rPr>
        <w:t>C</w:t>
      </w:r>
    </w:p>
    <w:p>
      <w:pPr>
        <w:pStyle w:val="3"/>
        <w:spacing w:before="41" w:line="278" w:lineRule="auto"/>
        <w:ind w:left="5042" w:right="5308"/>
        <w:jc w:val="center"/>
        <w:rPr>
          <w:rFonts w:ascii="黑体" w:eastAsia="黑体"/>
        </w:rPr>
      </w:pPr>
      <w:r>
        <w:rPr>
          <w:rFonts w:ascii="黑体" w:eastAsia="黑体"/>
          <w:spacing w:val="-2"/>
        </w:rPr>
        <w:t>（资料性）</w:t>
      </w:r>
      <w:r>
        <w:rPr>
          <w:rFonts w:ascii="黑体" w:eastAsia="黑体"/>
          <w:spacing w:val="-4"/>
        </w:rPr>
        <w:t>整改通知书</w:t>
      </w:r>
    </w:p>
    <w:p>
      <w:pPr>
        <w:spacing w:before="156"/>
        <w:ind w:left="892" w:right="0" w:firstLine="0"/>
        <w:jc w:val="left"/>
        <w:rPr>
          <w:rFonts w:ascii="黑体" w:eastAsia="黑体"/>
          <w:sz w:val="21"/>
        </w:rPr>
      </w:pPr>
      <w:r>
        <w:rPr>
          <w:rFonts w:ascii="黑体" w:eastAsia="黑体"/>
          <w:sz w:val="20"/>
        </w:rPr>
        <w:t>C.1</w:t>
      </w:r>
      <w:r>
        <w:rPr>
          <w:rFonts w:ascii="黑体" w:eastAsia="黑体"/>
          <w:spacing w:val="91"/>
          <w:sz w:val="20"/>
        </w:rPr>
        <w:t xml:space="preserve"> </w:t>
      </w:r>
      <w:r>
        <w:rPr>
          <w:rFonts w:ascii="黑体" w:eastAsia="黑体"/>
          <w:spacing w:val="-2"/>
          <w:sz w:val="21"/>
        </w:rPr>
        <w:t>整改通知书模板</w:t>
      </w:r>
    </w:p>
    <w:p>
      <w:pPr>
        <w:pStyle w:val="3"/>
        <w:spacing w:before="12"/>
        <w:rPr>
          <w:rFonts w:ascii="黑体"/>
          <w:sz w:val="9"/>
        </w:rPr>
      </w:pPr>
    </w:p>
    <w:p>
      <w:pPr>
        <w:spacing w:after="0"/>
        <w:rPr>
          <w:rFonts w:ascii="黑体"/>
          <w:sz w:val="9"/>
        </w:rPr>
        <w:sectPr>
          <w:pgSz w:w="11910" w:h="16840"/>
          <w:pgMar w:top="1640" w:right="260" w:bottom="280" w:left="240" w:header="1448" w:footer="0" w:gutter="0"/>
          <w:cols w:space="720" w:num="1"/>
        </w:sectPr>
      </w:pPr>
    </w:p>
    <w:p>
      <w:pPr>
        <w:pStyle w:val="3"/>
        <w:spacing w:before="71"/>
        <w:ind w:left="1312"/>
      </w:pPr>
      <w:r>
        <w:rPr>
          <w:spacing w:val="-3"/>
        </w:rPr>
        <w:t>安全隐患整改通知模板见下图。</w:t>
      </w:r>
    </w:p>
    <w:p>
      <w:pPr>
        <w:spacing w:before="4" w:line="240" w:lineRule="auto"/>
        <w:rPr>
          <w:sz w:val="37"/>
        </w:rPr>
      </w:pPr>
      <w:r>
        <w:br w:type="column"/>
      </w:r>
    </w:p>
    <w:p>
      <w:pPr>
        <w:spacing w:before="0"/>
        <w:ind w:left="65" w:right="0" w:firstLine="0"/>
        <w:jc w:val="left"/>
        <w:rPr>
          <w:rFonts w:hint="eastAsia" w:ascii="仿宋" w:eastAsia="仿宋"/>
          <w:b/>
          <w:sz w:val="30"/>
        </w:rPr>
      </w:pPr>
      <w:r>
        <w:rPr>
          <w:rFonts w:hint="eastAsia" w:ascii="仿宋" w:eastAsia="仿宋"/>
          <w:b/>
          <w:w w:val="95"/>
          <w:sz w:val="30"/>
        </w:rPr>
        <w:t>安全隐患整改通</w:t>
      </w:r>
      <w:r>
        <w:rPr>
          <w:rFonts w:hint="eastAsia" w:ascii="仿宋" w:eastAsia="仿宋"/>
          <w:b/>
          <w:spacing w:val="-10"/>
          <w:w w:val="95"/>
          <w:sz w:val="30"/>
        </w:rPr>
        <w:t>知</w:t>
      </w:r>
    </w:p>
    <w:p>
      <w:pPr>
        <w:spacing w:after="0"/>
        <w:jc w:val="left"/>
        <w:rPr>
          <w:rFonts w:hint="eastAsia" w:ascii="仿宋" w:eastAsia="仿宋"/>
          <w:sz w:val="30"/>
        </w:rPr>
        <w:sectPr>
          <w:type w:val="continuous"/>
          <w:pgSz w:w="11910" w:h="16840"/>
          <w:pgMar w:top="520" w:right="260" w:bottom="280" w:left="240" w:header="1448" w:footer="0" w:gutter="0"/>
          <w:cols w:equalWidth="0" w:num="2">
            <w:col w:w="4258" w:space="40"/>
            <w:col w:w="7112"/>
          </w:cols>
        </w:sectPr>
      </w:pPr>
    </w:p>
    <w:p>
      <w:pPr>
        <w:pStyle w:val="3"/>
        <w:tabs>
          <w:tab w:val="left" w:pos="6458"/>
          <w:tab w:val="left" w:pos="10245"/>
        </w:tabs>
        <w:spacing w:before="145"/>
        <w:ind w:left="892"/>
        <w:rPr>
          <w:rFonts w:ascii="Times New Roman" w:eastAsia="Times New Roman"/>
        </w:rPr>
      </w:pPr>
      <w:r>
        <w:rPr>
          <w:spacing w:val="-2"/>
        </w:rPr>
        <w:t>展会/活动名称</w:t>
      </w:r>
      <w:r>
        <w:rPr>
          <w:spacing w:val="-10"/>
        </w:rPr>
        <w:t>：</w:t>
      </w:r>
      <w:r>
        <w:rPr>
          <w:rFonts w:ascii="Times New Roman" w:eastAsia="Times New Roman"/>
          <w:u w:val="single"/>
        </w:rPr>
        <w:tab/>
      </w:r>
      <w:r>
        <w:rPr>
          <w:spacing w:val="-2"/>
        </w:rPr>
        <w:t>展位号</w:t>
      </w:r>
      <w:r>
        <w:rPr>
          <w:spacing w:val="-10"/>
        </w:rPr>
        <w:t>：</w:t>
      </w:r>
      <w:r>
        <w:rPr>
          <w:rFonts w:ascii="Times New Roman" w:eastAsia="Times New Roman"/>
          <w:u w:val="single"/>
        </w:rPr>
        <w:tab/>
      </w:r>
    </w:p>
    <w:p>
      <w:pPr>
        <w:pStyle w:val="3"/>
        <w:rPr>
          <w:rFonts w:ascii="Times New Roman"/>
          <w:sz w:val="20"/>
        </w:rPr>
      </w:pPr>
    </w:p>
    <w:p>
      <w:pPr>
        <w:pStyle w:val="3"/>
        <w:spacing w:before="5"/>
        <w:rPr>
          <w:rFonts w:ascii="Times New Roman"/>
          <w:sz w:val="22"/>
        </w:rPr>
      </w:pPr>
    </w:p>
    <w:p>
      <w:pPr>
        <w:tabs>
          <w:tab w:val="left" w:pos="4394"/>
        </w:tabs>
        <w:spacing w:before="0"/>
        <w:ind w:left="1060" w:right="0" w:firstLine="0"/>
        <w:jc w:val="left"/>
        <w:rPr>
          <w:sz w:val="18"/>
        </w:rPr>
      </w:pPr>
      <w:r>
        <w:rPr>
          <w:sz w:val="18"/>
        </w:rPr>
        <w:t>致</w:t>
      </w:r>
      <w:r>
        <w:rPr>
          <w:spacing w:val="-10"/>
          <w:sz w:val="18"/>
        </w:rPr>
        <w:t>：</w:t>
      </w:r>
      <w:r>
        <w:rPr>
          <w:rFonts w:ascii="Times New Roman" w:eastAsia="Times New Roman"/>
          <w:sz w:val="18"/>
          <w:u w:val="single"/>
        </w:rPr>
        <w:tab/>
      </w:r>
      <w:r>
        <w:rPr>
          <w:sz w:val="18"/>
        </w:rPr>
        <w:t>（施工单位</w:t>
      </w:r>
      <w:r>
        <w:rPr>
          <w:spacing w:val="-10"/>
          <w:sz w:val="18"/>
        </w:rPr>
        <w:t>）</w:t>
      </w:r>
    </w:p>
    <w:p>
      <w:pPr>
        <w:spacing w:before="158"/>
        <w:ind w:left="1060" w:right="0" w:firstLine="0"/>
        <w:jc w:val="left"/>
        <w:rPr>
          <w:sz w:val="18"/>
        </w:rPr>
      </w:pPr>
      <w:r>
        <w:rPr>
          <w:spacing w:val="-1"/>
          <w:sz w:val="18"/>
        </w:rPr>
        <w:t>经检查发现，施工现场存在下列安全隐患</w:t>
      </w:r>
    </w:p>
    <w:p>
      <w:pPr>
        <w:pStyle w:val="3"/>
        <w:rPr>
          <w:sz w:val="18"/>
        </w:rPr>
      </w:pPr>
    </w:p>
    <w:p>
      <w:pPr>
        <w:pStyle w:val="3"/>
        <w:spacing w:before="9"/>
        <w:rPr>
          <w:sz w:val="12"/>
        </w:rPr>
      </w:pPr>
    </w:p>
    <w:p>
      <w:pPr>
        <w:tabs>
          <w:tab w:val="left" w:pos="2323"/>
          <w:tab w:val="left" w:pos="3854"/>
          <w:tab w:val="left" w:pos="5385"/>
          <w:tab w:val="left" w:pos="6557"/>
          <w:tab w:val="left" w:pos="7725"/>
        </w:tabs>
        <w:spacing w:before="0"/>
        <w:ind w:left="1060" w:right="0" w:firstLine="0"/>
        <w:jc w:val="left"/>
        <w:rPr>
          <w:sz w:val="18"/>
        </w:rPr>
      </w:pPr>
      <w:r>
        <w:rPr>
          <w:sz w:val="18"/>
        </w:rPr>
        <w:t>□缺灭火</w:t>
      </w:r>
      <w:r>
        <w:rPr>
          <w:spacing w:val="-10"/>
          <w:sz w:val="18"/>
        </w:rPr>
        <w:t>器</w:t>
      </w:r>
      <w:r>
        <w:rPr>
          <w:sz w:val="18"/>
        </w:rPr>
        <w:tab/>
      </w:r>
      <w:r>
        <w:rPr>
          <w:spacing w:val="-2"/>
          <w:sz w:val="18"/>
        </w:rPr>
        <w:t>□占用消防通</w:t>
      </w:r>
      <w:r>
        <w:rPr>
          <w:spacing w:val="-10"/>
          <w:sz w:val="18"/>
        </w:rPr>
        <w:t>道</w:t>
      </w:r>
      <w:r>
        <w:rPr>
          <w:sz w:val="18"/>
        </w:rPr>
        <w:tab/>
      </w:r>
      <w:r>
        <w:rPr>
          <w:sz w:val="18"/>
        </w:rPr>
        <w:t>□展位结构问</w:t>
      </w:r>
      <w:r>
        <w:rPr>
          <w:spacing w:val="-10"/>
          <w:sz w:val="18"/>
        </w:rPr>
        <w:t>题</w:t>
      </w:r>
      <w:r>
        <w:rPr>
          <w:sz w:val="18"/>
        </w:rPr>
        <w:tab/>
      </w:r>
      <w:r>
        <w:rPr>
          <w:spacing w:val="-2"/>
          <w:sz w:val="18"/>
        </w:rPr>
        <w:t>□堵塞通</w:t>
      </w:r>
      <w:r>
        <w:rPr>
          <w:spacing w:val="-10"/>
          <w:sz w:val="18"/>
        </w:rPr>
        <w:t>道</w:t>
      </w:r>
      <w:r>
        <w:rPr>
          <w:sz w:val="18"/>
        </w:rPr>
        <w:tab/>
      </w:r>
      <w:r>
        <w:rPr>
          <w:sz w:val="18"/>
        </w:rPr>
        <w:t>□地面污</w:t>
      </w:r>
      <w:r>
        <w:rPr>
          <w:spacing w:val="-10"/>
          <w:sz w:val="18"/>
        </w:rPr>
        <w:t>染</w:t>
      </w:r>
      <w:r>
        <w:rPr>
          <w:sz w:val="18"/>
        </w:rPr>
        <w:tab/>
      </w:r>
      <w:r>
        <w:rPr>
          <w:spacing w:val="-2"/>
          <w:sz w:val="18"/>
        </w:rPr>
        <w:t>□未戴安全帽□吸</w:t>
      </w:r>
      <w:r>
        <w:rPr>
          <w:spacing w:val="-10"/>
          <w:sz w:val="18"/>
        </w:rPr>
        <w:t>烟</w:t>
      </w:r>
    </w:p>
    <w:p>
      <w:pPr>
        <w:tabs>
          <w:tab w:val="left" w:pos="9166"/>
          <w:tab w:val="left" w:pos="10281"/>
        </w:tabs>
        <w:spacing w:before="82"/>
        <w:ind w:left="1060" w:right="0" w:firstLine="0"/>
        <w:jc w:val="left"/>
        <w:rPr>
          <w:rFonts w:ascii="Times New Roman" w:hAnsi="Times New Roman" w:eastAsia="Times New Roman"/>
          <w:sz w:val="18"/>
        </w:rPr>
      </w:pPr>
      <w:r>
        <w:rPr>
          <w:sz w:val="18"/>
        </w:rPr>
        <w:t>□未戴安全带</w:t>
      </w:r>
      <w:r>
        <w:rPr>
          <w:spacing w:val="44"/>
          <w:w w:val="150"/>
          <w:sz w:val="18"/>
        </w:rPr>
        <w:t xml:space="preserve"> </w:t>
      </w:r>
      <w:r>
        <w:rPr>
          <w:sz w:val="18"/>
        </w:rPr>
        <w:t>□施工与申请报图不一致 □无证上岗</w:t>
      </w:r>
      <w:r>
        <w:rPr>
          <w:spacing w:val="46"/>
          <w:w w:val="150"/>
          <w:sz w:val="18"/>
        </w:rPr>
        <w:t xml:space="preserve"> </w:t>
      </w:r>
      <w:r>
        <w:rPr>
          <w:sz w:val="18"/>
        </w:rPr>
        <w:t>□</w:t>
      </w:r>
      <w:r>
        <w:rPr>
          <w:spacing w:val="-4"/>
          <w:sz w:val="18"/>
        </w:rPr>
        <w:t xml:space="preserve"> </w:t>
      </w:r>
      <w:r>
        <w:rPr>
          <w:sz w:val="18"/>
        </w:rPr>
        <w:t>其他（备注</w:t>
      </w:r>
      <w:r>
        <w:rPr>
          <w:spacing w:val="-10"/>
          <w:sz w:val="18"/>
        </w:rPr>
        <w:t>：</w:t>
      </w:r>
      <w:r>
        <w:rPr>
          <w:sz w:val="18"/>
        </w:rPr>
        <w:tab/>
      </w:r>
      <w:r>
        <w:rPr>
          <w:spacing w:val="-10"/>
          <w:sz w:val="18"/>
        </w:rPr>
        <w:t>）</w:t>
      </w:r>
      <w:r>
        <w:rPr>
          <w:rFonts w:ascii="Times New Roman" w:hAnsi="Times New Roman" w:eastAsia="Times New Roman"/>
          <w:sz w:val="18"/>
          <w:u w:val="single"/>
        </w:rPr>
        <w:tab/>
      </w:r>
    </w:p>
    <w:p>
      <w:pPr>
        <w:pStyle w:val="3"/>
        <w:spacing w:before="8"/>
        <w:rPr>
          <w:rFonts w:ascii="Times New Roman"/>
          <w:sz w:val="27"/>
        </w:rPr>
      </w:pPr>
    </w:p>
    <w:p>
      <w:pPr>
        <w:tabs>
          <w:tab w:val="left" w:pos="2323"/>
          <w:tab w:val="left" w:pos="2774"/>
          <w:tab w:val="left" w:pos="3223"/>
          <w:tab w:val="left" w:pos="3674"/>
          <w:tab w:val="left" w:pos="4125"/>
        </w:tabs>
        <w:spacing w:before="75"/>
        <w:ind w:left="1060" w:right="0" w:firstLine="0"/>
        <w:jc w:val="left"/>
        <w:rPr>
          <w:sz w:val="18"/>
        </w:rPr>
      </w:pPr>
      <w:r>
        <w:rPr>
          <w:sz w:val="18"/>
        </w:rPr>
        <w:t>限贵单位</w:t>
      </w:r>
      <w:r>
        <w:rPr>
          <w:spacing w:val="-10"/>
          <w:sz w:val="18"/>
        </w:rPr>
        <w:t>于</w:t>
      </w:r>
      <w:r>
        <w:rPr>
          <w:sz w:val="18"/>
        </w:rPr>
        <w:tab/>
      </w:r>
      <w:r>
        <w:rPr>
          <w:spacing w:val="-10"/>
          <w:sz w:val="18"/>
        </w:rPr>
        <w:t>年</w:t>
      </w:r>
      <w:r>
        <w:rPr>
          <w:sz w:val="18"/>
        </w:rPr>
        <w:tab/>
      </w:r>
      <w:r>
        <w:rPr>
          <w:spacing w:val="-10"/>
          <w:sz w:val="18"/>
        </w:rPr>
        <w:t>月</w:t>
      </w:r>
      <w:r>
        <w:rPr>
          <w:sz w:val="18"/>
        </w:rPr>
        <w:tab/>
      </w:r>
      <w:r>
        <w:rPr>
          <w:spacing w:val="-10"/>
          <w:sz w:val="18"/>
        </w:rPr>
        <w:t>日</w:t>
      </w:r>
      <w:r>
        <w:rPr>
          <w:sz w:val="18"/>
        </w:rPr>
        <w:tab/>
      </w:r>
      <w:r>
        <w:rPr>
          <w:spacing w:val="-10"/>
          <w:sz w:val="18"/>
        </w:rPr>
        <w:t>时</w:t>
      </w:r>
      <w:r>
        <w:rPr>
          <w:sz w:val="18"/>
        </w:rPr>
        <w:tab/>
      </w:r>
      <w:r>
        <w:rPr>
          <w:spacing w:val="-2"/>
          <w:sz w:val="18"/>
        </w:rPr>
        <w:t>分前完成整改，并向我单位提出整改后复查申请，否则后果自负</w:t>
      </w:r>
      <w:r>
        <w:rPr>
          <w:spacing w:val="-10"/>
          <w:sz w:val="18"/>
        </w:rPr>
        <w:t>。</w:t>
      </w: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spacing w:before="11"/>
        <w:rPr>
          <w:sz w:val="19"/>
        </w:rPr>
      </w:pPr>
    </w:p>
    <w:p>
      <w:pPr>
        <w:spacing w:before="0"/>
        <w:ind w:left="7459" w:right="0" w:firstLine="0"/>
        <w:jc w:val="left"/>
        <w:rPr>
          <w:sz w:val="18"/>
        </w:rPr>
      </w:pPr>
      <w:r>
        <w:rPr>
          <w:spacing w:val="-2"/>
          <w:sz w:val="18"/>
        </w:rPr>
        <w:t>（单位名称</w:t>
      </w:r>
      <w:r>
        <w:rPr>
          <w:spacing w:val="-10"/>
          <w:sz w:val="18"/>
        </w:rPr>
        <w:t>）</w:t>
      </w:r>
    </w:p>
    <w:p>
      <w:pPr>
        <w:pStyle w:val="3"/>
        <w:spacing w:before="7"/>
        <w:rPr>
          <w:sz w:val="18"/>
        </w:rPr>
      </w:pPr>
    </w:p>
    <w:p>
      <w:pPr>
        <w:tabs>
          <w:tab w:val="left" w:pos="8085"/>
          <w:tab w:val="left" w:pos="8628"/>
          <w:tab w:val="left" w:pos="9168"/>
          <w:tab w:val="left" w:pos="9617"/>
        </w:tabs>
        <w:spacing w:before="0"/>
        <w:ind w:left="7459" w:right="0" w:firstLine="0"/>
        <w:jc w:val="left"/>
        <w:rPr>
          <w:sz w:val="18"/>
        </w:rPr>
      </w:pPr>
      <w:r>
        <w:rPr>
          <w:spacing w:val="-10"/>
          <w:sz w:val="18"/>
        </w:rPr>
        <w:t>年</w:t>
      </w:r>
      <w:r>
        <w:rPr>
          <w:sz w:val="18"/>
        </w:rPr>
        <w:tab/>
      </w:r>
      <w:r>
        <w:rPr>
          <w:spacing w:val="-10"/>
          <w:sz w:val="18"/>
        </w:rPr>
        <w:t>月</w:t>
      </w:r>
      <w:r>
        <w:rPr>
          <w:sz w:val="18"/>
        </w:rPr>
        <w:tab/>
      </w:r>
      <w:r>
        <w:rPr>
          <w:spacing w:val="-10"/>
          <w:sz w:val="18"/>
        </w:rPr>
        <w:t>日</w:t>
      </w:r>
      <w:r>
        <w:rPr>
          <w:sz w:val="18"/>
        </w:rPr>
        <w:tab/>
      </w:r>
      <w:r>
        <w:rPr>
          <w:spacing w:val="-10"/>
          <w:sz w:val="18"/>
        </w:rPr>
        <w:t>时</w:t>
      </w:r>
      <w:r>
        <w:rPr>
          <w:sz w:val="18"/>
        </w:rPr>
        <w:tab/>
      </w:r>
      <w:r>
        <w:rPr>
          <w:spacing w:val="-10"/>
          <w:sz w:val="18"/>
        </w:rPr>
        <w:t>分</w:t>
      </w:r>
    </w:p>
    <w:p>
      <w:pPr>
        <w:pStyle w:val="3"/>
        <w:rPr>
          <w:sz w:val="18"/>
        </w:rPr>
      </w:pPr>
    </w:p>
    <w:p>
      <w:pPr>
        <w:pStyle w:val="3"/>
        <w:rPr>
          <w:sz w:val="18"/>
        </w:rPr>
      </w:pPr>
    </w:p>
    <w:p>
      <w:pPr>
        <w:pStyle w:val="3"/>
        <w:spacing w:before="11"/>
        <w:rPr>
          <w:sz w:val="12"/>
        </w:rPr>
      </w:pPr>
    </w:p>
    <w:p>
      <w:pPr>
        <w:tabs>
          <w:tab w:val="left" w:pos="3854"/>
        </w:tabs>
        <w:spacing w:before="1"/>
        <w:ind w:left="1060" w:right="0" w:firstLine="0"/>
        <w:jc w:val="left"/>
        <w:rPr>
          <w:rFonts w:ascii="Times New Roman" w:eastAsia="Times New Roman"/>
          <w:sz w:val="18"/>
        </w:rPr>
      </w:pPr>
      <w:r>
        <w:rPr>
          <w:sz w:val="18"/>
        </w:rPr>
        <w:t>签收人</w:t>
      </w:r>
      <w:r>
        <w:rPr>
          <w:spacing w:val="-10"/>
          <w:sz w:val="18"/>
        </w:rPr>
        <w:t>：</w:t>
      </w:r>
      <w:r>
        <w:rPr>
          <w:rFonts w:ascii="Times New Roman" w:eastAsia="Times New Roman"/>
          <w:sz w:val="18"/>
          <w:u w:val="single"/>
        </w:rPr>
        <w:tab/>
      </w:r>
    </w:p>
    <w:p>
      <w:pPr>
        <w:pStyle w:val="3"/>
        <w:spacing w:before="5"/>
        <w:rPr>
          <w:rFonts w:ascii="Times New Roman"/>
          <w:sz w:val="27"/>
        </w:rPr>
      </w:pPr>
    </w:p>
    <w:p>
      <w:pPr>
        <w:tabs>
          <w:tab w:val="left" w:pos="2323"/>
          <w:tab w:val="left" w:pos="2774"/>
          <w:tab w:val="left" w:pos="3314"/>
          <w:tab w:val="left" w:pos="3854"/>
          <w:tab w:val="left" w:pos="4394"/>
        </w:tabs>
        <w:spacing w:before="75"/>
        <w:ind w:left="1060" w:right="0" w:firstLine="0"/>
        <w:jc w:val="left"/>
        <w:rPr>
          <w:sz w:val="18"/>
        </w:rPr>
      </w:pPr>
      <w:r>
        <w:rPr>
          <w:sz w:val="18"/>
        </w:rPr>
        <w:t>签收时间</w:t>
      </w:r>
      <w:r>
        <w:rPr>
          <w:spacing w:val="-10"/>
          <w:sz w:val="18"/>
        </w:rPr>
        <w:t>：</w:t>
      </w:r>
      <w:r>
        <w:rPr>
          <w:sz w:val="18"/>
        </w:rPr>
        <w:tab/>
      </w:r>
      <w:r>
        <w:rPr>
          <w:spacing w:val="-10"/>
          <w:sz w:val="18"/>
        </w:rPr>
        <w:t>年</w:t>
      </w:r>
      <w:r>
        <w:rPr>
          <w:sz w:val="18"/>
        </w:rPr>
        <w:tab/>
      </w:r>
      <w:r>
        <w:rPr>
          <w:spacing w:val="-10"/>
          <w:sz w:val="18"/>
        </w:rPr>
        <w:t>月</w:t>
      </w:r>
      <w:r>
        <w:rPr>
          <w:sz w:val="18"/>
        </w:rPr>
        <w:tab/>
      </w:r>
      <w:r>
        <w:rPr>
          <w:spacing w:val="-10"/>
          <w:sz w:val="18"/>
        </w:rPr>
        <w:t>日</w:t>
      </w:r>
      <w:r>
        <w:rPr>
          <w:sz w:val="18"/>
        </w:rPr>
        <w:tab/>
      </w:r>
      <w:r>
        <w:rPr>
          <w:spacing w:val="-10"/>
          <w:sz w:val="18"/>
        </w:rPr>
        <w:t>时</w:t>
      </w:r>
      <w:r>
        <w:rPr>
          <w:sz w:val="18"/>
        </w:rPr>
        <w:tab/>
      </w:r>
      <w:r>
        <w:rPr>
          <w:spacing w:val="-10"/>
          <w:sz w:val="18"/>
        </w:rPr>
        <w:t>分</w:t>
      </w: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rPr>
          <w:sz w:val="18"/>
        </w:rPr>
      </w:pPr>
    </w:p>
    <w:p>
      <w:pPr>
        <w:pStyle w:val="3"/>
        <w:spacing w:before="4"/>
        <w:rPr>
          <w:sz w:val="17"/>
        </w:rPr>
      </w:pPr>
    </w:p>
    <w:p>
      <w:pPr>
        <w:spacing w:before="0"/>
        <w:ind w:left="1120" w:right="0" w:firstLine="0"/>
        <w:jc w:val="left"/>
        <w:rPr>
          <w:sz w:val="18"/>
        </w:rPr>
      </w:pPr>
      <w:r>
        <w:rPr>
          <w:spacing w:val="-5"/>
          <w:sz w:val="18"/>
        </w:rPr>
        <w:t>12</w:t>
      </w:r>
    </w:p>
    <w:sectPr>
      <w:type w:val="continuous"/>
      <w:pgSz w:w="11910" w:h="16840"/>
      <w:pgMar w:top="520" w:right="260" w:bottom="280" w:left="240" w:header="1448"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docshape5" o:spid="_x0000_s2049" o:spt="202" type="#_x0000_t202" style="position:absolute;left:0pt;margin-left:448.25pt;margin-top:71.4pt;height:12.6pt;width:91.4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pStyle w:val="3"/>
                  <w:spacing w:line="251" w:lineRule="exact"/>
                  <w:ind w:left="20"/>
                  <w:rPr>
                    <w:rFonts w:hint="eastAsia" w:ascii="黑体" w:hAnsi="黑体" w:eastAsia="宋体"/>
                    <w:lang w:eastAsia="zh-CN"/>
                  </w:rPr>
                </w:pPr>
                <w:r>
                  <w:rPr>
                    <w:rFonts w:hint="eastAsia" w:ascii="黑体" w:hAnsi="黑体"/>
                    <w:lang w:val="en-US" w:eastAsia="zh-CN"/>
                  </w:rPr>
                  <w:t xml:space="preserve">T/IMAS </w:t>
                </w:r>
                <w:r>
                  <w:rPr>
                    <w:rFonts w:ascii="黑体" w:hAnsi="黑体"/>
                    <w:spacing w:val="-8"/>
                  </w:rPr>
                  <w:t xml:space="preserve"> </w:t>
                </w:r>
                <w:r>
                  <w:rPr>
                    <w:rFonts w:hint="eastAsia" w:ascii="黑体" w:hAnsi="黑体"/>
                    <w:spacing w:val="-8"/>
                    <w:lang w:val="en-US" w:eastAsia="zh-CN"/>
                  </w:rPr>
                  <w:t>XXX</w:t>
                </w:r>
                <w:r>
                  <w:rPr>
                    <w:rFonts w:ascii="黑体" w:hAnsi="黑体"/>
                  </w:rPr>
                  <w:t>—</w:t>
                </w:r>
                <w:r>
                  <w:rPr>
                    <w:rFonts w:ascii="黑体" w:hAnsi="黑体"/>
                    <w:spacing w:val="-4"/>
                  </w:rPr>
                  <w:t>202</w:t>
                </w:r>
                <w:r>
                  <w:rPr>
                    <w:rFonts w:hint="eastAsia" w:ascii="黑体" w:hAnsi="黑体"/>
                    <w:spacing w:val="-4"/>
                    <w:lang w:val="en-US" w:eastAsia="zh-CN"/>
                  </w:rPr>
                  <w:t>4</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docshape6" o:spid="_x0000_s2050" o:spt="202" type="#_x0000_t202" style="position:absolute;left:0pt;margin-left:55.6pt;margin-top:71.4pt;height:12.6pt;width:91.4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pStyle w:val="3"/>
                  <w:spacing w:line="251" w:lineRule="exact"/>
                  <w:ind w:left="20"/>
                  <w:rPr>
                    <w:rFonts w:hint="eastAsia" w:ascii="黑体" w:hAnsi="黑体" w:eastAsia="宋体"/>
                    <w:lang w:val="en-US" w:eastAsia="zh-CN"/>
                  </w:rPr>
                </w:pPr>
                <w:r>
                  <w:rPr>
                    <w:rFonts w:hint="eastAsia" w:ascii="黑体" w:hAnsi="黑体"/>
                    <w:lang w:val="en-US" w:eastAsia="zh-CN"/>
                  </w:rPr>
                  <w:t>T/IMAS</w:t>
                </w:r>
                <w:r>
                  <w:rPr>
                    <w:rFonts w:ascii="黑体" w:hAnsi="黑体"/>
                    <w:spacing w:val="-8"/>
                  </w:rPr>
                  <w:t xml:space="preserve"> </w:t>
                </w:r>
                <w:r>
                  <w:rPr>
                    <w:rFonts w:hint="eastAsia" w:ascii="黑体" w:hAnsi="黑体"/>
                    <w:lang w:val="en-US" w:eastAsia="zh-CN"/>
                  </w:rPr>
                  <w:t>XXX</w:t>
                </w:r>
                <w:r>
                  <w:rPr>
                    <w:rFonts w:ascii="黑体" w:hAnsi="黑体"/>
                  </w:rPr>
                  <w:t>—</w:t>
                </w:r>
                <w:r>
                  <w:rPr>
                    <w:rFonts w:ascii="黑体" w:hAnsi="黑体"/>
                    <w:spacing w:val="-4"/>
                  </w:rPr>
                  <w:t>202</w:t>
                </w:r>
                <w:r>
                  <w:rPr>
                    <w:rFonts w:hint="eastAsia" w:ascii="黑体" w:hAnsi="黑体"/>
                    <w:spacing w:val="-4"/>
                    <w:lang w:val="en-US" w:eastAsia="zh-CN"/>
                  </w:rPr>
                  <w:t>4</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6"/>
      <w:numFmt w:val="decimal"/>
      <w:lvlText w:val="%1"/>
      <w:lvlJc w:val="left"/>
      <w:pPr>
        <w:ind w:left="499" w:hanging="500"/>
        <w:jc w:val="left"/>
      </w:pPr>
      <w:rPr>
        <w:rFonts w:hint="default"/>
        <w:lang w:val="en-US" w:eastAsia="en-US" w:bidi="ar-SA"/>
      </w:rPr>
    </w:lvl>
    <w:lvl w:ilvl="1" w:tentative="0">
      <w:start w:val="1"/>
      <w:numFmt w:val="decimal"/>
      <w:lvlText w:val="%1.%2"/>
      <w:lvlJc w:val="left"/>
      <w:pPr>
        <w:ind w:left="499" w:hanging="500"/>
        <w:jc w:val="left"/>
      </w:pPr>
      <w:rPr>
        <w:rFonts w:hint="default" w:ascii="黑体" w:hAnsi="黑体" w:eastAsia="黑体" w:cs="黑体"/>
        <w:b w:val="0"/>
        <w:bCs w:val="0"/>
        <w:i w:val="0"/>
        <w:iCs w:val="0"/>
        <w:spacing w:val="0"/>
        <w:w w:val="99"/>
        <w:sz w:val="20"/>
        <w:szCs w:val="20"/>
        <w:lang w:val="en-US" w:eastAsia="en-US" w:bidi="ar-SA"/>
      </w:rPr>
    </w:lvl>
    <w:lvl w:ilvl="2" w:tentative="0">
      <w:start w:val="1"/>
      <w:numFmt w:val="decimal"/>
      <w:lvlText w:val="%1.%2.%3"/>
      <w:lvlJc w:val="left"/>
      <w:pPr>
        <w:ind w:left="700" w:hanging="701"/>
        <w:jc w:val="left"/>
      </w:pPr>
      <w:rPr>
        <w:rFonts w:hint="default" w:ascii="黑体" w:hAnsi="黑体" w:eastAsia="黑体" w:cs="黑体"/>
        <w:b w:val="0"/>
        <w:bCs w:val="0"/>
        <w:i w:val="0"/>
        <w:iCs w:val="0"/>
        <w:spacing w:val="-2"/>
        <w:w w:val="99"/>
        <w:sz w:val="20"/>
        <w:szCs w:val="20"/>
        <w:lang w:val="en-US" w:eastAsia="en-US" w:bidi="ar-SA"/>
      </w:rPr>
    </w:lvl>
    <w:lvl w:ilvl="3" w:tentative="0">
      <w:start w:val="0"/>
      <w:numFmt w:val="bullet"/>
      <w:lvlText w:val="•"/>
      <w:lvlJc w:val="left"/>
      <w:pPr>
        <w:ind w:left="2628" w:hanging="701"/>
      </w:pPr>
      <w:rPr>
        <w:rFonts w:hint="default"/>
        <w:lang w:val="en-US" w:eastAsia="en-US" w:bidi="ar-SA"/>
      </w:rPr>
    </w:lvl>
    <w:lvl w:ilvl="4" w:tentative="0">
      <w:start w:val="0"/>
      <w:numFmt w:val="bullet"/>
      <w:lvlText w:val="•"/>
      <w:lvlJc w:val="left"/>
      <w:pPr>
        <w:ind w:left="3592" w:hanging="701"/>
      </w:pPr>
      <w:rPr>
        <w:rFonts w:hint="default"/>
        <w:lang w:val="en-US" w:eastAsia="en-US" w:bidi="ar-SA"/>
      </w:rPr>
    </w:lvl>
    <w:lvl w:ilvl="5" w:tentative="0">
      <w:start w:val="0"/>
      <w:numFmt w:val="bullet"/>
      <w:lvlText w:val="•"/>
      <w:lvlJc w:val="left"/>
      <w:pPr>
        <w:ind w:left="4556" w:hanging="701"/>
      </w:pPr>
      <w:rPr>
        <w:rFonts w:hint="default"/>
        <w:lang w:val="en-US" w:eastAsia="en-US" w:bidi="ar-SA"/>
      </w:rPr>
    </w:lvl>
    <w:lvl w:ilvl="6" w:tentative="0">
      <w:start w:val="0"/>
      <w:numFmt w:val="bullet"/>
      <w:lvlText w:val="•"/>
      <w:lvlJc w:val="left"/>
      <w:pPr>
        <w:ind w:left="5520" w:hanging="701"/>
      </w:pPr>
      <w:rPr>
        <w:rFonts w:hint="default"/>
        <w:lang w:val="en-US" w:eastAsia="en-US" w:bidi="ar-SA"/>
      </w:rPr>
    </w:lvl>
    <w:lvl w:ilvl="7" w:tentative="0">
      <w:start w:val="0"/>
      <w:numFmt w:val="bullet"/>
      <w:lvlText w:val="•"/>
      <w:lvlJc w:val="left"/>
      <w:pPr>
        <w:ind w:left="6485" w:hanging="701"/>
      </w:pPr>
      <w:rPr>
        <w:rFonts w:hint="default"/>
        <w:lang w:val="en-US" w:eastAsia="en-US" w:bidi="ar-SA"/>
      </w:rPr>
    </w:lvl>
    <w:lvl w:ilvl="8" w:tentative="0">
      <w:start w:val="0"/>
      <w:numFmt w:val="bullet"/>
      <w:lvlText w:val="•"/>
      <w:lvlJc w:val="left"/>
      <w:pPr>
        <w:ind w:left="7449" w:hanging="701"/>
      </w:pPr>
      <w:rPr>
        <w:rFonts w:hint="default"/>
        <w:lang w:val="en-US" w:eastAsia="en-US" w:bidi="ar-SA"/>
      </w:rPr>
    </w:lvl>
  </w:abstractNum>
  <w:abstractNum w:abstractNumId="1">
    <w:nsid w:val="B5E306ED"/>
    <w:multiLevelType w:val="multilevel"/>
    <w:tmpl w:val="B5E306ED"/>
    <w:lvl w:ilvl="0" w:tentative="0">
      <w:start w:val="6"/>
      <w:numFmt w:val="lowerLetter"/>
      <w:lvlText w:val="%1)"/>
      <w:lvlJc w:val="left"/>
      <w:pPr>
        <w:ind w:left="840" w:hanging="420"/>
        <w:jc w:val="left"/>
      </w:pPr>
      <w:rPr>
        <w:rFonts w:hint="default" w:ascii="宋体" w:hAnsi="宋体" w:eastAsia="宋体" w:cs="宋体"/>
        <w:b w:val="0"/>
        <w:bCs w:val="0"/>
        <w:i w:val="0"/>
        <w:iCs w:val="0"/>
        <w:spacing w:val="0"/>
        <w:w w:val="99"/>
        <w:sz w:val="20"/>
        <w:szCs w:val="20"/>
        <w:lang w:val="en-US" w:eastAsia="en-US" w:bidi="ar-SA"/>
      </w:rPr>
    </w:lvl>
    <w:lvl w:ilvl="1" w:tentative="0">
      <w:start w:val="0"/>
      <w:numFmt w:val="bullet"/>
      <w:lvlText w:val="•"/>
      <w:lvlJc w:val="left"/>
      <w:pPr>
        <w:ind w:left="1693" w:hanging="420"/>
      </w:pPr>
      <w:rPr>
        <w:rFonts w:hint="default"/>
        <w:lang w:val="en-US" w:eastAsia="en-US" w:bidi="ar-SA"/>
      </w:rPr>
    </w:lvl>
    <w:lvl w:ilvl="2" w:tentative="0">
      <w:start w:val="0"/>
      <w:numFmt w:val="bullet"/>
      <w:lvlText w:val="•"/>
      <w:lvlJc w:val="left"/>
      <w:pPr>
        <w:ind w:left="2547" w:hanging="420"/>
      </w:pPr>
      <w:rPr>
        <w:rFonts w:hint="default"/>
        <w:lang w:val="en-US" w:eastAsia="en-US" w:bidi="ar-SA"/>
      </w:rPr>
    </w:lvl>
    <w:lvl w:ilvl="3" w:tentative="0">
      <w:start w:val="0"/>
      <w:numFmt w:val="bullet"/>
      <w:lvlText w:val="•"/>
      <w:lvlJc w:val="left"/>
      <w:pPr>
        <w:ind w:left="3401" w:hanging="420"/>
      </w:pPr>
      <w:rPr>
        <w:rFonts w:hint="default"/>
        <w:lang w:val="en-US" w:eastAsia="en-US" w:bidi="ar-SA"/>
      </w:rPr>
    </w:lvl>
    <w:lvl w:ilvl="4" w:tentative="0">
      <w:start w:val="0"/>
      <w:numFmt w:val="bullet"/>
      <w:lvlText w:val="•"/>
      <w:lvlJc w:val="left"/>
      <w:pPr>
        <w:ind w:left="4255" w:hanging="420"/>
      </w:pPr>
      <w:rPr>
        <w:rFonts w:hint="default"/>
        <w:lang w:val="en-US" w:eastAsia="en-US" w:bidi="ar-SA"/>
      </w:rPr>
    </w:lvl>
    <w:lvl w:ilvl="5" w:tentative="0">
      <w:start w:val="0"/>
      <w:numFmt w:val="bullet"/>
      <w:lvlText w:val="•"/>
      <w:lvlJc w:val="left"/>
      <w:pPr>
        <w:ind w:left="5108" w:hanging="420"/>
      </w:pPr>
      <w:rPr>
        <w:rFonts w:hint="default"/>
        <w:lang w:val="en-US" w:eastAsia="en-US" w:bidi="ar-SA"/>
      </w:rPr>
    </w:lvl>
    <w:lvl w:ilvl="6" w:tentative="0">
      <w:start w:val="0"/>
      <w:numFmt w:val="bullet"/>
      <w:lvlText w:val="•"/>
      <w:lvlJc w:val="left"/>
      <w:pPr>
        <w:ind w:left="5962" w:hanging="420"/>
      </w:pPr>
      <w:rPr>
        <w:rFonts w:hint="default"/>
        <w:lang w:val="en-US" w:eastAsia="en-US" w:bidi="ar-SA"/>
      </w:rPr>
    </w:lvl>
    <w:lvl w:ilvl="7" w:tentative="0">
      <w:start w:val="0"/>
      <w:numFmt w:val="bullet"/>
      <w:lvlText w:val="•"/>
      <w:lvlJc w:val="left"/>
      <w:pPr>
        <w:ind w:left="6816" w:hanging="420"/>
      </w:pPr>
      <w:rPr>
        <w:rFonts w:hint="default"/>
        <w:lang w:val="en-US" w:eastAsia="en-US" w:bidi="ar-SA"/>
      </w:rPr>
    </w:lvl>
    <w:lvl w:ilvl="8" w:tentative="0">
      <w:start w:val="0"/>
      <w:numFmt w:val="bullet"/>
      <w:lvlText w:val="•"/>
      <w:lvlJc w:val="left"/>
      <w:pPr>
        <w:ind w:left="7670" w:hanging="420"/>
      </w:pPr>
      <w:rPr>
        <w:rFonts w:hint="default"/>
        <w:lang w:val="en-US" w:eastAsia="en-US" w:bidi="ar-SA"/>
      </w:rPr>
    </w:lvl>
  </w:abstractNum>
  <w:abstractNum w:abstractNumId="2">
    <w:nsid w:val="BF205925"/>
    <w:multiLevelType w:val="multilevel"/>
    <w:tmpl w:val="BF205925"/>
    <w:lvl w:ilvl="0" w:tentative="0">
      <w:start w:val="4"/>
      <w:numFmt w:val="decimal"/>
      <w:lvlText w:val="%1"/>
      <w:lvlJc w:val="left"/>
      <w:pPr>
        <w:ind w:left="1392" w:hanging="500"/>
        <w:jc w:val="left"/>
      </w:pPr>
      <w:rPr>
        <w:rFonts w:hint="default"/>
        <w:lang w:val="en-US" w:eastAsia="en-US" w:bidi="ar-SA"/>
      </w:rPr>
    </w:lvl>
    <w:lvl w:ilvl="1" w:tentative="0">
      <w:start w:val="2"/>
      <w:numFmt w:val="decimal"/>
      <w:lvlText w:val="%1.%2"/>
      <w:lvlJc w:val="left"/>
      <w:pPr>
        <w:ind w:left="1392" w:hanging="500"/>
        <w:jc w:val="left"/>
      </w:pPr>
      <w:rPr>
        <w:rFonts w:hint="default" w:ascii="黑体" w:hAnsi="黑体" w:eastAsia="黑体" w:cs="黑体"/>
        <w:b w:val="0"/>
        <w:bCs w:val="0"/>
        <w:i w:val="0"/>
        <w:iCs w:val="0"/>
        <w:spacing w:val="0"/>
        <w:w w:val="99"/>
        <w:sz w:val="20"/>
        <w:szCs w:val="20"/>
        <w:lang w:val="en-US" w:eastAsia="en-US" w:bidi="ar-SA"/>
      </w:rPr>
    </w:lvl>
    <w:lvl w:ilvl="2" w:tentative="0">
      <w:start w:val="1"/>
      <w:numFmt w:val="decimal"/>
      <w:lvlText w:val="%1.%2.%3"/>
      <w:lvlJc w:val="left"/>
      <w:pPr>
        <w:ind w:left="1593" w:hanging="701"/>
        <w:jc w:val="left"/>
      </w:pPr>
      <w:rPr>
        <w:rFonts w:hint="default" w:ascii="黑体" w:hAnsi="黑体" w:eastAsia="黑体" w:cs="黑体"/>
        <w:b w:val="0"/>
        <w:bCs w:val="0"/>
        <w:i w:val="0"/>
        <w:iCs w:val="0"/>
        <w:spacing w:val="-2"/>
        <w:w w:val="99"/>
        <w:sz w:val="20"/>
        <w:szCs w:val="20"/>
        <w:lang w:val="en-US" w:eastAsia="en-US" w:bidi="ar-SA"/>
      </w:rPr>
    </w:lvl>
    <w:lvl w:ilvl="3" w:tentative="0">
      <w:start w:val="1"/>
      <w:numFmt w:val="lowerLetter"/>
      <w:lvlText w:val="%4)"/>
      <w:lvlJc w:val="left"/>
      <w:pPr>
        <w:ind w:left="1732" w:hanging="420"/>
        <w:jc w:val="left"/>
      </w:pPr>
      <w:rPr>
        <w:rFonts w:hint="default" w:ascii="宋体" w:hAnsi="宋体" w:eastAsia="宋体" w:cs="宋体"/>
        <w:b w:val="0"/>
        <w:bCs w:val="0"/>
        <w:i w:val="0"/>
        <w:iCs w:val="0"/>
        <w:spacing w:val="0"/>
        <w:w w:val="99"/>
        <w:sz w:val="20"/>
        <w:szCs w:val="20"/>
        <w:lang w:val="en-US" w:eastAsia="en-US" w:bidi="ar-SA"/>
      </w:rPr>
    </w:lvl>
    <w:lvl w:ilvl="4" w:tentative="0">
      <w:start w:val="0"/>
      <w:numFmt w:val="bullet"/>
      <w:lvlText w:val="•"/>
      <w:lvlJc w:val="left"/>
      <w:pPr>
        <w:ind w:left="4156" w:hanging="420"/>
      </w:pPr>
      <w:rPr>
        <w:rFonts w:hint="default"/>
        <w:lang w:val="en-US" w:eastAsia="en-US" w:bidi="ar-SA"/>
      </w:rPr>
    </w:lvl>
    <w:lvl w:ilvl="5" w:tentative="0">
      <w:start w:val="0"/>
      <w:numFmt w:val="bullet"/>
      <w:lvlText w:val="•"/>
      <w:lvlJc w:val="left"/>
      <w:pPr>
        <w:ind w:left="5364" w:hanging="420"/>
      </w:pPr>
      <w:rPr>
        <w:rFonts w:hint="default"/>
        <w:lang w:val="en-US" w:eastAsia="en-US" w:bidi="ar-SA"/>
      </w:rPr>
    </w:lvl>
    <w:lvl w:ilvl="6" w:tentative="0">
      <w:start w:val="0"/>
      <w:numFmt w:val="bullet"/>
      <w:lvlText w:val="•"/>
      <w:lvlJc w:val="left"/>
      <w:pPr>
        <w:ind w:left="6573" w:hanging="420"/>
      </w:pPr>
      <w:rPr>
        <w:rFonts w:hint="default"/>
        <w:lang w:val="en-US" w:eastAsia="en-US" w:bidi="ar-SA"/>
      </w:rPr>
    </w:lvl>
    <w:lvl w:ilvl="7" w:tentative="0">
      <w:start w:val="0"/>
      <w:numFmt w:val="bullet"/>
      <w:lvlText w:val="•"/>
      <w:lvlJc w:val="left"/>
      <w:pPr>
        <w:ind w:left="7781" w:hanging="420"/>
      </w:pPr>
      <w:rPr>
        <w:rFonts w:hint="default"/>
        <w:lang w:val="en-US" w:eastAsia="en-US" w:bidi="ar-SA"/>
      </w:rPr>
    </w:lvl>
    <w:lvl w:ilvl="8" w:tentative="0">
      <w:start w:val="0"/>
      <w:numFmt w:val="bullet"/>
      <w:lvlText w:val="•"/>
      <w:lvlJc w:val="left"/>
      <w:pPr>
        <w:ind w:left="8989" w:hanging="420"/>
      </w:pPr>
      <w:rPr>
        <w:rFonts w:hint="default"/>
        <w:lang w:val="en-US" w:eastAsia="en-US" w:bidi="ar-SA"/>
      </w:rPr>
    </w:lvl>
  </w:abstractNum>
  <w:abstractNum w:abstractNumId="3">
    <w:nsid w:val="C8879AEF"/>
    <w:multiLevelType w:val="multilevel"/>
    <w:tmpl w:val="C8879AEF"/>
    <w:lvl w:ilvl="0" w:tentative="0">
      <w:start w:val="7"/>
      <w:numFmt w:val="decimal"/>
      <w:lvlText w:val="%1"/>
      <w:lvlJc w:val="left"/>
      <w:pPr>
        <w:ind w:left="1677" w:hanging="500"/>
        <w:jc w:val="left"/>
      </w:pPr>
      <w:rPr>
        <w:rFonts w:hint="default"/>
        <w:lang w:val="en-US" w:eastAsia="en-US" w:bidi="ar-SA"/>
      </w:rPr>
    </w:lvl>
    <w:lvl w:ilvl="1" w:tentative="0">
      <w:start w:val="2"/>
      <w:numFmt w:val="decimal"/>
      <w:lvlText w:val="%1.%2"/>
      <w:lvlJc w:val="left"/>
      <w:pPr>
        <w:ind w:left="1677" w:hanging="500"/>
        <w:jc w:val="right"/>
      </w:pPr>
      <w:rPr>
        <w:rFonts w:hint="default" w:ascii="黑体" w:hAnsi="黑体" w:eastAsia="黑体" w:cs="黑体"/>
        <w:b w:val="0"/>
        <w:bCs w:val="0"/>
        <w:i w:val="0"/>
        <w:iCs w:val="0"/>
        <w:spacing w:val="0"/>
        <w:w w:val="99"/>
        <w:sz w:val="20"/>
        <w:szCs w:val="20"/>
        <w:lang w:val="en-US" w:eastAsia="en-US" w:bidi="ar-SA"/>
      </w:rPr>
    </w:lvl>
    <w:lvl w:ilvl="2" w:tentative="0">
      <w:start w:val="1"/>
      <w:numFmt w:val="decimal"/>
      <w:lvlText w:val="%1.%2.%3"/>
      <w:lvlJc w:val="left"/>
      <w:pPr>
        <w:ind w:left="1879" w:hanging="701"/>
        <w:jc w:val="right"/>
      </w:pPr>
      <w:rPr>
        <w:rFonts w:hint="default" w:ascii="黑体" w:hAnsi="黑体" w:eastAsia="黑体" w:cs="黑体"/>
        <w:b w:val="0"/>
        <w:bCs w:val="0"/>
        <w:i w:val="0"/>
        <w:iCs w:val="0"/>
        <w:spacing w:val="-2"/>
        <w:w w:val="99"/>
        <w:sz w:val="20"/>
        <w:szCs w:val="20"/>
        <w:lang w:val="en-US" w:eastAsia="en-US" w:bidi="ar-SA"/>
      </w:rPr>
    </w:lvl>
    <w:lvl w:ilvl="3" w:tentative="0">
      <w:start w:val="1"/>
      <w:numFmt w:val="decimal"/>
      <w:lvlText w:val="%1.%2.%3.%4"/>
      <w:lvlJc w:val="left"/>
      <w:pPr>
        <w:ind w:left="1178" w:hanging="900"/>
        <w:jc w:val="left"/>
      </w:pPr>
      <w:rPr>
        <w:rFonts w:hint="default" w:ascii="黑体" w:hAnsi="黑体" w:eastAsia="黑体" w:cs="黑体"/>
        <w:b w:val="0"/>
        <w:bCs w:val="0"/>
        <w:i w:val="0"/>
        <w:iCs w:val="0"/>
        <w:spacing w:val="-2"/>
        <w:w w:val="99"/>
        <w:sz w:val="20"/>
        <w:szCs w:val="20"/>
        <w:lang w:val="en-US" w:eastAsia="en-US" w:bidi="ar-SA"/>
      </w:rPr>
    </w:lvl>
    <w:lvl w:ilvl="4" w:tentative="0">
      <w:start w:val="0"/>
      <w:numFmt w:val="bullet"/>
      <w:lvlText w:val="•"/>
      <w:lvlJc w:val="left"/>
      <w:pPr>
        <w:ind w:left="3240" w:hanging="900"/>
      </w:pPr>
      <w:rPr>
        <w:rFonts w:hint="default"/>
        <w:lang w:val="en-US" w:eastAsia="en-US" w:bidi="ar-SA"/>
      </w:rPr>
    </w:lvl>
    <w:lvl w:ilvl="5" w:tentative="0">
      <w:start w:val="0"/>
      <w:numFmt w:val="bullet"/>
      <w:lvlText w:val="•"/>
      <w:lvlJc w:val="left"/>
      <w:pPr>
        <w:ind w:left="4601" w:hanging="900"/>
      </w:pPr>
      <w:rPr>
        <w:rFonts w:hint="default"/>
        <w:lang w:val="en-US" w:eastAsia="en-US" w:bidi="ar-SA"/>
      </w:rPr>
    </w:lvl>
    <w:lvl w:ilvl="6" w:tentative="0">
      <w:start w:val="0"/>
      <w:numFmt w:val="bullet"/>
      <w:lvlText w:val="•"/>
      <w:lvlJc w:val="left"/>
      <w:pPr>
        <w:ind w:left="5962" w:hanging="900"/>
      </w:pPr>
      <w:rPr>
        <w:rFonts w:hint="default"/>
        <w:lang w:val="en-US" w:eastAsia="en-US" w:bidi="ar-SA"/>
      </w:rPr>
    </w:lvl>
    <w:lvl w:ilvl="7" w:tentative="0">
      <w:start w:val="0"/>
      <w:numFmt w:val="bullet"/>
      <w:lvlText w:val="•"/>
      <w:lvlJc w:val="left"/>
      <w:pPr>
        <w:ind w:left="7323" w:hanging="900"/>
      </w:pPr>
      <w:rPr>
        <w:rFonts w:hint="default"/>
        <w:lang w:val="en-US" w:eastAsia="en-US" w:bidi="ar-SA"/>
      </w:rPr>
    </w:lvl>
    <w:lvl w:ilvl="8" w:tentative="0">
      <w:start w:val="0"/>
      <w:numFmt w:val="bullet"/>
      <w:lvlText w:val="•"/>
      <w:lvlJc w:val="left"/>
      <w:pPr>
        <w:ind w:left="8684" w:hanging="900"/>
      </w:pPr>
      <w:rPr>
        <w:rFonts w:hint="default"/>
        <w:lang w:val="en-US" w:eastAsia="en-US" w:bidi="ar-SA"/>
      </w:rPr>
    </w:lvl>
  </w:abstractNum>
  <w:abstractNum w:abstractNumId="4">
    <w:nsid w:val="CF092B84"/>
    <w:multiLevelType w:val="multilevel"/>
    <w:tmpl w:val="CF092B84"/>
    <w:lvl w:ilvl="0" w:tentative="0">
      <w:start w:val="1"/>
      <w:numFmt w:val="decimal"/>
      <w:lvlText w:val="%1"/>
      <w:lvlJc w:val="left"/>
      <w:pPr>
        <w:ind w:left="1478" w:hanging="300"/>
        <w:jc w:val="left"/>
      </w:pPr>
      <w:rPr>
        <w:rFonts w:hint="default" w:ascii="黑体" w:hAnsi="黑体" w:eastAsia="黑体" w:cs="黑体"/>
        <w:b w:val="0"/>
        <w:bCs w:val="0"/>
        <w:i w:val="0"/>
        <w:iCs w:val="0"/>
        <w:w w:val="99"/>
        <w:sz w:val="20"/>
        <w:szCs w:val="20"/>
        <w:lang w:val="en-US" w:eastAsia="en-US" w:bidi="ar-SA"/>
      </w:rPr>
    </w:lvl>
    <w:lvl w:ilvl="1" w:tentative="0">
      <w:start w:val="0"/>
      <w:numFmt w:val="bullet"/>
      <w:lvlText w:val="•"/>
      <w:lvlJc w:val="left"/>
      <w:pPr>
        <w:ind w:left="2472" w:hanging="300"/>
      </w:pPr>
      <w:rPr>
        <w:rFonts w:hint="default"/>
        <w:lang w:val="en-US" w:eastAsia="en-US" w:bidi="ar-SA"/>
      </w:rPr>
    </w:lvl>
    <w:lvl w:ilvl="2" w:tentative="0">
      <w:start w:val="0"/>
      <w:numFmt w:val="bullet"/>
      <w:lvlText w:val="•"/>
      <w:lvlJc w:val="left"/>
      <w:pPr>
        <w:ind w:left="3465" w:hanging="300"/>
      </w:pPr>
      <w:rPr>
        <w:rFonts w:hint="default"/>
        <w:lang w:val="en-US" w:eastAsia="en-US" w:bidi="ar-SA"/>
      </w:rPr>
    </w:lvl>
    <w:lvl w:ilvl="3" w:tentative="0">
      <w:start w:val="0"/>
      <w:numFmt w:val="bullet"/>
      <w:lvlText w:val="•"/>
      <w:lvlJc w:val="left"/>
      <w:pPr>
        <w:ind w:left="4457" w:hanging="300"/>
      </w:pPr>
      <w:rPr>
        <w:rFonts w:hint="default"/>
        <w:lang w:val="en-US" w:eastAsia="en-US" w:bidi="ar-SA"/>
      </w:rPr>
    </w:lvl>
    <w:lvl w:ilvl="4" w:tentative="0">
      <w:start w:val="0"/>
      <w:numFmt w:val="bullet"/>
      <w:lvlText w:val="•"/>
      <w:lvlJc w:val="left"/>
      <w:pPr>
        <w:ind w:left="5450" w:hanging="300"/>
      </w:pPr>
      <w:rPr>
        <w:rFonts w:hint="default"/>
        <w:lang w:val="en-US" w:eastAsia="en-US" w:bidi="ar-SA"/>
      </w:rPr>
    </w:lvl>
    <w:lvl w:ilvl="5" w:tentative="0">
      <w:start w:val="0"/>
      <w:numFmt w:val="bullet"/>
      <w:lvlText w:val="•"/>
      <w:lvlJc w:val="left"/>
      <w:pPr>
        <w:ind w:left="6443" w:hanging="300"/>
      </w:pPr>
      <w:rPr>
        <w:rFonts w:hint="default"/>
        <w:lang w:val="en-US" w:eastAsia="en-US" w:bidi="ar-SA"/>
      </w:rPr>
    </w:lvl>
    <w:lvl w:ilvl="6" w:tentative="0">
      <w:start w:val="0"/>
      <w:numFmt w:val="bullet"/>
      <w:lvlText w:val="•"/>
      <w:lvlJc w:val="left"/>
      <w:pPr>
        <w:ind w:left="7435" w:hanging="300"/>
      </w:pPr>
      <w:rPr>
        <w:rFonts w:hint="default"/>
        <w:lang w:val="en-US" w:eastAsia="en-US" w:bidi="ar-SA"/>
      </w:rPr>
    </w:lvl>
    <w:lvl w:ilvl="7" w:tentative="0">
      <w:start w:val="0"/>
      <w:numFmt w:val="bullet"/>
      <w:lvlText w:val="•"/>
      <w:lvlJc w:val="left"/>
      <w:pPr>
        <w:ind w:left="8428" w:hanging="300"/>
      </w:pPr>
      <w:rPr>
        <w:rFonts w:hint="default"/>
        <w:lang w:val="en-US" w:eastAsia="en-US" w:bidi="ar-SA"/>
      </w:rPr>
    </w:lvl>
    <w:lvl w:ilvl="8" w:tentative="0">
      <w:start w:val="0"/>
      <w:numFmt w:val="bullet"/>
      <w:lvlText w:val="•"/>
      <w:lvlJc w:val="left"/>
      <w:pPr>
        <w:ind w:left="9421" w:hanging="300"/>
      </w:pPr>
      <w:rPr>
        <w:rFonts w:hint="default"/>
        <w:lang w:val="en-US" w:eastAsia="en-US" w:bidi="ar-SA"/>
      </w:rPr>
    </w:lvl>
  </w:abstractNum>
  <w:abstractNum w:abstractNumId="5">
    <w:nsid w:val="F4B5D9F5"/>
    <w:multiLevelType w:val="multilevel"/>
    <w:tmpl w:val="F4B5D9F5"/>
    <w:lvl w:ilvl="0" w:tentative="0">
      <w:start w:val="8"/>
      <w:numFmt w:val="decimal"/>
      <w:lvlText w:val="%1"/>
      <w:lvlJc w:val="left"/>
      <w:pPr>
        <w:ind w:left="499" w:hanging="500"/>
        <w:jc w:val="left"/>
      </w:pPr>
      <w:rPr>
        <w:rFonts w:hint="default"/>
        <w:lang w:val="en-US" w:eastAsia="en-US" w:bidi="ar-SA"/>
      </w:rPr>
    </w:lvl>
    <w:lvl w:ilvl="1" w:tentative="0">
      <w:start w:val="1"/>
      <w:numFmt w:val="decimal"/>
      <w:lvlText w:val="%1.%2"/>
      <w:lvlJc w:val="left"/>
      <w:pPr>
        <w:ind w:left="499" w:hanging="500"/>
        <w:jc w:val="left"/>
      </w:pPr>
      <w:rPr>
        <w:rFonts w:hint="default" w:ascii="黑体" w:hAnsi="黑体" w:eastAsia="黑体" w:cs="黑体"/>
        <w:b w:val="0"/>
        <w:bCs w:val="0"/>
        <w:i w:val="0"/>
        <w:iCs w:val="0"/>
        <w:spacing w:val="0"/>
        <w:w w:val="99"/>
        <w:sz w:val="20"/>
        <w:szCs w:val="20"/>
        <w:lang w:val="en-US" w:eastAsia="en-US" w:bidi="ar-SA"/>
      </w:rPr>
    </w:lvl>
    <w:lvl w:ilvl="2" w:tentative="0">
      <w:start w:val="0"/>
      <w:numFmt w:val="bullet"/>
      <w:lvlText w:val="•"/>
      <w:lvlJc w:val="left"/>
      <w:pPr>
        <w:ind w:left="2275" w:hanging="500"/>
      </w:pPr>
      <w:rPr>
        <w:rFonts w:hint="default"/>
        <w:lang w:val="en-US" w:eastAsia="en-US" w:bidi="ar-SA"/>
      </w:rPr>
    </w:lvl>
    <w:lvl w:ilvl="3" w:tentative="0">
      <w:start w:val="0"/>
      <w:numFmt w:val="bullet"/>
      <w:lvlText w:val="•"/>
      <w:lvlJc w:val="left"/>
      <w:pPr>
        <w:ind w:left="3163" w:hanging="500"/>
      </w:pPr>
      <w:rPr>
        <w:rFonts w:hint="default"/>
        <w:lang w:val="en-US" w:eastAsia="en-US" w:bidi="ar-SA"/>
      </w:rPr>
    </w:lvl>
    <w:lvl w:ilvl="4" w:tentative="0">
      <w:start w:val="0"/>
      <w:numFmt w:val="bullet"/>
      <w:lvlText w:val="•"/>
      <w:lvlJc w:val="left"/>
      <w:pPr>
        <w:ind w:left="4050" w:hanging="500"/>
      </w:pPr>
      <w:rPr>
        <w:rFonts w:hint="default"/>
        <w:lang w:val="en-US" w:eastAsia="en-US" w:bidi="ar-SA"/>
      </w:rPr>
    </w:lvl>
    <w:lvl w:ilvl="5" w:tentative="0">
      <w:start w:val="0"/>
      <w:numFmt w:val="bullet"/>
      <w:lvlText w:val="•"/>
      <w:lvlJc w:val="left"/>
      <w:pPr>
        <w:ind w:left="4938" w:hanging="500"/>
      </w:pPr>
      <w:rPr>
        <w:rFonts w:hint="default"/>
        <w:lang w:val="en-US" w:eastAsia="en-US" w:bidi="ar-SA"/>
      </w:rPr>
    </w:lvl>
    <w:lvl w:ilvl="6" w:tentative="0">
      <w:start w:val="0"/>
      <w:numFmt w:val="bullet"/>
      <w:lvlText w:val="•"/>
      <w:lvlJc w:val="left"/>
      <w:pPr>
        <w:ind w:left="5826" w:hanging="500"/>
      </w:pPr>
      <w:rPr>
        <w:rFonts w:hint="default"/>
        <w:lang w:val="en-US" w:eastAsia="en-US" w:bidi="ar-SA"/>
      </w:rPr>
    </w:lvl>
    <w:lvl w:ilvl="7" w:tentative="0">
      <w:start w:val="0"/>
      <w:numFmt w:val="bullet"/>
      <w:lvlText w:val="•"/>
      <w:lvlJc w:val="left"/>
      <w:pPr>
        <w:ind w:left="6713" w:hanging="500"/>
      </w:pPr>
      <w:rPr>
        <w:rFonts w:hint="default"/>
        <w:lang w:val="en-US" w:eastAsia="en-US" w:bidi="ar-SA"/>
      </w:rPr>
    </w:lvl>
    <w:lvl w:ilvl="8" w:tentative="0">
      <w:start w:val="0"/>
      <w:numFmt w:val="bullet"/>
      <w:lvlText w:val="•"/>
      <w:lvlJc w:val="left"/>
      <w:pPr>
        <w:ind w:left="7601" w:hanging="500"/>
      </w:pPr>
      <w:rPr>
        <w:rFonts w:hint="default"/>
        <w:lang w:val="en-US" w:eastAsia="en-US" w:bidi="ar-SA"/>
      </w:rPr>
    </w:lvl>
  </w:abstractNum>
  <w:abstractNum w:abstractNumId="6">
    <w:nsid w:val="0053208E"/>
    <w:multiLevelType w:val="multilevel"/>
    <w:tmpl w:val="0053208E"/>
    <w:lvl w:ilvl="0" w:tentative="0">
      <w:start w:val="1"/>
      <w:numFmt w:val="decimal"/>
      <w:lvlText w:val="%1"/>
      <w:lvlJc w:val="left"/>
      <w:pPr>
        <w:ind w:left="1495" w:hanging="317"/>
        <w:jc w:val="left"/>
      </w:pPr>
      <w:rPr>
        <w:rFonts w:hint="default" w:ascii="宋体" w:hAnsi="宋体" w:eastAsia="宋体" w:cs="宋体"/>
        <w:b w:val="0"/>
        <w:bCs w:val="0"/>
        <w:i w:val="0"/>
        <w:iCs w:val="0"/>
        <w:w w:val="100"/>
        <w:sz w:val="21"/>
        <w:szCs w:val="21"/>
        <w:lang w:val="en-US" w:eastAsia="en-US" w:bidi="ar-SA"/>
      </w:rPr>
    </w:lvl>
    <w:lvl w:ilvl="1" w:tentative="0">
      <w:start w:val="1"/>
      <w:numFmt w:val="decimal"/>
      <w:lvlText w:val="%1.%2"/>
      <w:lvlJc w:val="left"/>
      <w:pPr>
        <w:ind w:left="1915" w:hanging="526"/>
        <w:jc w:val="left"/>
      </w:pPr>
      <w:rPr>
        <w:rFonts w:hint="default" w:ascii="宋体" w:hAnsi="宋体" w:eastAsia="宋体" w:cs="宋体"/>
        <w:b w:val="0"/>
        <w:bCs w:val="0"/>
        <w:i w:val="0"/>
        <w:iCs w:val="0"/>
        <w:w w:val="100"/>
        <w:sz w:val="21"/>
        <w:szCs w:val="21"/>
        <w:lang w:val="en-US" w:eastAsia="en-US" w:bidi="ar-SA"/>
      </w:rPr>
    </w:lvl>
    <w:lvl w:ilvl="2" w:tentative="0">
      <w:start w:val="0"/>
      <w:numFmt w:val="bullet"/>
      <w:lvlText w:val="•"/>
      <w:lvlJc w:val="left"/>
      <w:pPr>
        <w:ind w:left="2974" w:hanging="526"/>
      </w:pPr>
      <w:rPr>
        <w:rFonts w:hint="default"/>
        <w:lang w:val="en-US" w:eastAsia="en-US" w:bidi="ar-SA"/>
      </w:rPr>
    </w:lvl>
    <w:lvl w:ilvl="3" w:tentative="0">
      <w:start w:val="0"/>
      <w:numFmt w:val="bullet"/>
      <w:lvlText w:val="•"/>
      <w:lvlJc w:val="left"/>
      <w:pPr>
        <w:ind w:left="4028" w:hanging="526"/>
      </w:pPr>
      <w:rPr>
        <w:rFonts w:hint="default"/>
        <w:lang w:val="en-US" w:eastAsia="en-US" w:bidi="ar-SA"/>
      </w:rPr>
    </w:lvl>
    <w:lvl w:ilvl="4" w:tentative="0">
      <w:start w:val="0"/>
      <w:numFmt w:val="bullet"/>
      <w:lvlText w:val="•"/>
      <w:lvlJc w:val="left"/>
      <w:pPr>
        <w:ind w:left="5082" w:hanging="526"/>
      </w:pPr>
      <w:rPr>
        <w:rFonts w:hint="default"/>
        <w:lang w:val="en-US" w:eastAsia="en-US" w:bidi="ar-SA"/>
      </w:rPr>
    </w:lvl>
    <w:lvl w:ilvl="5" w:tentative="0">
      <w:start w:val="0"/>
      <w:numFmt w:val="bullet"/>
      <w:lvlText w:val="•"/>
      <w:lvlJc w:val="left"/>
      <w:pPr>
        <w:ind w:left="6136" w:hanging="526"/>
      </w:pPr>
      <w:rPr>
        <w:rFonts w:hint="default"/>
        <w:lang w:val="en-US" w:eastAsia="en-US" w:bidi="ar-SA"/>
      </w:rPr>
    </w:lvl>
    <w:lvl w:ilvl="6" w:tentative="0">
      <w:start w:val="0"/>
      <w:numFmt w:val="bullet"/>
      <w:lvlText w:val="•"/>
      <w:lvlJc w:val="left"/>
      <w:pPr>
        <w:ind w:left="7190" w:hanging="526"/>
      </w:pPr>
      <w:rPr>
        <w:rFonts w:hint="default"/>
        <w:lang w:val="en-US" w:eastAsia="en-US" w:bidi="ar-SA"/>
      </w:rPr>
    </w:lvl>
    <w:lvl w:ilvl="7" w:tentative="0">
      <w:start w:val="0"/>
      <w:numFmt w:val="bullet"/>
      <w:lvlText w:val="•"/>
      <w:lvlJc w:val="left"/>
      <w:pPr>
        <w:ind w:left="8244" w:hanging="526"/>
      </w:pPr>
      <w:rPr>
        <w:rFonts w:hint="default"/>
        <w:lang w:val="en-US" w:eastAsia="en-US" w:bidi="ar-SA"/>
      </w:rPr>
    </w:lvl>
    <w:lvl w:ilvl="8" w:tentative="0">
      <w:start w:val="0"/>
      <w:numFmt w:val="bullet"/>
      <w:lvlText w:val="•"/>
      <w:lvlJc w:val="left"/>
      <w:pPr>
        <w:ind w:left="9298" w:hanging="526"/>
      </w:pPr>
      <w:rPr>
        <w:rFonts w:hint="default"/>
        <w:lang w:val="en-US" w:eastAsia="en-US" w:bidi="ar-SA"/>
      </w:rPr>
    </w:lvl>
  </w:abstractNum>
  <w:abstractNum w:abstractNumId="7">
    <w:nsid w:val="0248C179"/>
    <w:multiLevelType w:val="multilevel"/>
    <w:tmpl w:val="0248C179"/>
    <w:lvl w:ilvl="0" w:tentative="0">
      <w:start w:val="5"/>
      <w:numFmt w:val="decimal"/>
      <w:lvlText w:val="%1"/>
      <w:lvlJc w:val="left"/>
      <w:pPr>
        <w:ind w:left="700" w:hanging="701"/>
        <w:jc w:val="left"/>
      </w:pPr>
      <w:rPr>
        <w:rFonts w:hint="default"/>
        <w:lang w:val="en-US" w:eastAsia="en-US" w:bidi="ar-SA"/>
      </w:rPr>
    </w:lvl>
    <w:lvl w:ilvl="1" w:tentative="0">
      <w:start w:val="3"/>
      <w:numFmt w:val="decimal"/>
      <w:lvlText w:val="%1.%2"/>
      <w:lvlJc w:val="left"/>
      <w:pPr>
        <w:ind w:left="700" w:hanging="701"/>
        <w:jc w:val="left"/>
      </w:pPr>
      <w:rPr>
        <w:rFonts w:hint="default"/>
        <w:lang w:val="en-US" w:eastAsia="en-US" w:bidi="ar-SA"/>
      </w:rPr>
    </w:lvl>
    <w:lvl w:ilvl="2" w:tentative="0">
      <w:start w:val="3"/>
      <w:numFmt w:val="decimal"/>
      <w:lvlText w:val="%1.%2.%3"/>
      <w:lvlJc w:val="left"/>
      <w:pPr>
        <w:ind w:left="700" w:hanging="701"/>
        <w:jc w:val="left"/>
      </w:pPr>
      <w:rPr>
        <w:rFonts w:hint="default" w:ascii="黑体" w:hAnsi="黑体" w:eastAsia="黑体" w:cs="黑体"/>
        <w:b w:val="0"/>
        <w:bCs w:val="0"/>
        <w:i w:val="0"/>
        <w:iCs w:val="0"/>
        <w:spacing w:val="-2"/>
        <w:w w:val="99"/>
        <w:sz w:val="20"/>
        <w:szCs w:val="20"/>
        <w:lang w:val="en-US" w:eastAsia="en-US" w:bidi="ar-SA"/>
      </w:rPr>
    </w:lvl>
    <w:lvl w:ilvl="3" w:tentative="0">
      <w:start w:val="0"/>
      <w:numFmt w:val="bullet"/>
      <w:lvlText w:val="•"/>
      <w:lvlJc w:val="left"/>
      <w:pPr>
        <w:ind w:left="3303" w:hanging="701"/>
      </w:pPr>
      <w:rPr>
        <w:rFonts w:hint="default"/>
        <w:lang w:val="en-US" w:eastAsia="en-US" w:bidi="ar-SA"/>
      </w:rPr>
    </w:lvl>
    <w:lvl w:ilvl="4" w:tentative="0">
      <w:start w:val="0"/>
      <w:numFmt w:val="bullet"/>
      <w:lvlText w:val="•"/>
      <w:lvlJc w:val="left"/>
      <w:pPr>
        <w:ind w:left="4171" w:hanging="701"/>
      </w:pPr>
      <w:rPr>
        <w:rFonts w:hint="default"/>
        <w:lang w:val="en-US" w:eastAsia="en-US" w:bidi="ar-SA"/>
      </w:rPr>
    </w:lvl>
    <w:lvl w:ilvl="5" w:tentative="0">
      <w:start w:val="0"/>
      <w:numFmt w:val="bullet"/>
      <w:lvlText w:val="•"/>
      <w:lvlJc w:val="left"/>
      <w:pPr>
        <w:ind w:left="5038" w:hanging="701"/>
      </w:pPr>
      <w:rPr>
        <w:rFonts w:hint="default"/>
        <w:lang w:val="en-US" w:eastAsia="en-US" w:bidi="ar-SA"/>
      </w:rPr>
    </w:lvl>
    <w:lvl w:ilvl="6" w:tentative="0">
      <w:start w:val="0"/>
      <w:numFmt w:val="bullet"/>
      <w:lvlText w:val="•"/>
      <w:lvlJc w:val="left"/>
      <w:pPr>
        <w:ind w:left="5906" w:hanging="701"/>
      </w:pPr>
      <w:rPr>
        <w:rFonts w:hint="default"/>
        <w:lang w:val="en-US" w:eastAsia="en-US" w:bidi="ar-SA"/>
      </w:rPr>
    </w:lvl>
    <w:lvl w:ilvl="7" w:tentative="0">
      <w:start w:val="0"/>
      <w:numFmt w:val="bullet"/>
      <w:lvlText w:val="•"/>
      <w:lvlJc w:val="left"/>
      <w:pPr>
        <w:ind w:left="6774" w:hanging="701"/>
      </w:pPr>
      <w:rPr>
        <w:rFonts w:hint="default"/>
        <w:lang w:val="en-US" w:eastAsia="en-US" w:bidi="ar-SA"/>
      </w:rPr>
    </w:lvl>
    <w:lvl w:ilvl="8" w:tentative="0">
      <w:start w:val="0"/>
      <w:numFmt w:val="bullet"/>
      <w:lvlText w:val="•"/>
      <w:lvlJc w:val="left"/>
      <w:pPr>
        <w:ind w:left="7642" w:hanging="701"/>
      </w:pPr>
      <w:rPr>
        <w:rFonts w:hint="default"/>
        <w:lang w:val="en-US" w:eastAsia="en-US" w:bidi="ar-SA"/>
      </w:rPr>
    </w:lvl>
  </w:abstractNum>
  <w:abstractNum w:abstractNumId="8">
    <w:nsid w:val="03D62ECE"/>
    <w:multiLevelType w:val="multilevel"/>
    <w:tmpl w:val="03D62ECE"/>
    <w:lvl w:ilvl="0" w:tentative="0">
      <w:start w:val="4"/>
      <w:numFmt w:val="decimal"/>
      <w:lvlText w:val="%1"/>
      <w:lvlJc w:val="left"/>
      <w:pPr>
        <w:ind w:left="700" w:hanging="701"/>
        <w:jc w:val="left"/>
      </w:pPr>
      <w:rPr>
        <w:rFonts w:hint="default"/>
        <w:lang w:val="en-US" w:eastAsia="en-US" w:bidi="ar-SA"/>
      </w:rPr>
    </w:lvl>
    <w:lvl w:ilvl="1" w:tentative="0">
      <w:start w:val="3"/>
      <w:numFmt w:val="decimal"/>
      <w:lvlText w:val="%1.%2"/>
      <w:lvlJc w:val="left"/>
      <w:pPr>
        <w:ind w:left="700" w:hanging="701"/>
        <w:jc w:val="left"/>
      </w:pPr>
      <w:rPr>
        <w:rFonts w:hint="default"/>
        <w:lang w:val="en-US" w:eastAsia="en-US" w:bidi="ar-SA"/>
      </w:rPr>
    </w:lvl>
    <w:lvl w:ilvl="2" w:tentative="0">
      <w:start w:val="3"/>
      <w:numFmt w:val="decimal"/>
      <w:lvlText w:val="%1.%2.%3"/>
      <w:lvlJc w:val="left"/>
      <w:pPr>
        <w:ind w:left="700" w:hanging="701"/>
        <w:jc w:val="left"/>
      </w:pPr>
      <w:rPr>
        <w:rFonts w:hint="default" w:ascii="黑体" w:hAnsi="黑体" w:eastAsia="黑体" w:cs="黑体"/>
        <w:b w:val="0"/>
        <w:bCs w:val="0"/>
        <w:i w:val="0"/>
        <w:iCs w:val="0"/>
        <w:spacing w:val="-2"/>
        <w:w w:val="99"/>
        <w:sz w:val="20"/>
        <w:szCs w:val="20"/>
        <w:lang w:val="en-US" w:eastAsia="en-US" w:bidi="ar-SA"/>
      </w:rPr>
    </w:lvl>
    <w:lvl w:ilvl="3" w:tentative="0">
      <w:start w:val="0"/>
      <w:numFmt w:val="bullet"/>
      <w:lvlText w:val="•"/>
      <w:lvlJc w:val="left"/>
      <w:pPr>
        <w:ind w:left="3303" w:hanging="701"/>
      </w:pPr>
      <w:rPr>
        <w:rFonts w:hint="default"/>
        <w:lang w:val="en-US" w:eastAsia="en-US" w:bidi="ar-SA"/>
      </w:rPr>
    </w:lvl>
    <w:lvl w:ilvl="4" w:tentative="0">
      <w:start w:val="0"/>
      <w:numFmt w:val="bullet"/>
      <w:lvlText w:val="•"/>
      <w:lvlJc w:val="left"/>
      <w:pPr>
        <w:ind w:left="4171" w:hanging="701"/>
      </w:pPr>
      <w:rPr>
        <w:rFonts w:hint="default"/>
        <w:lang w:val="en-US" w:eastAsia="en-US" w:bidi="ar-SA"/>
      </w:rPr>
    </w:lvl>
    <w:lvl w:ilvl="5" w:tentative="0">
      <w:start w:val="0"/>
      <w:numFmt w:val="bullet"/>
      <w:lvlText w:val="•"/>
      <w:lvlJc w:val="left"/>
      <w:pPr>
        <w:ind w:left="5038" w:hanging="701"/>
      </w:pPr>
      <w:rPr>
        <w:rFonts w:hint="default"/>
        <w:lang w:val="en-US" w:eastAsia="en-US" w:bidi="ar-SA"/>
      </w:rPr>
    </w:lvl>
    <w:lvl w:ilvl="6" w:tentative="0">
      <w:start w:val="0"/>
      <w:numFmt w:val="bullet"/>
      <w:lvlText w:val="•"/>
      <w:lvlJc w:val="left"/>
      <w:pPr>
        <w:ind w:left="5906" w:hanging="701"/>
      </w:pPr>
      <w:rPr>
        <w:rFonts w:hint="default"/>
        <w:lang w:val="en-US" w:eastAsia="en-US" w:bidi="ar-SA"/>
      </w:rPr>
    </w:lvl>
    <w:lvl w:ilvl="7" w:tentative="0">
      <w:start w:val="0"/>
      <w:numFmt w:val="bullet"/>
      <w:lvlText w:val="•"/>
      <w:lvlJc w:val="left"/>
      <w:pPr>
        <w:ind w:left="6774" w:hanging="701"/>
      </w:pPr>
      <w:rPr>
        <w:rFonts w:hint="default"/>
        <w:lang w:val="en-US" w:eastAsia="en-US" w:bidi="ar-SA"/>
      </w:rPr>
    </w:lvl>
    <w:lvl w:ilvl="8" w:tentative="0">
      <w:start w:val="0"/>
      <w:numFmt w:val="bullet"/>
      <w:lvlText w:val="•"/>
      <w:lvlJc w:val="left"/>
      <w:pPr>
        <w:ind w:left="7642" w:hanging="701"/>
      </w:pPr>
      <w:rPr>
        <w:rFonts w:hint="default"/>
        <w:lang w:val="en-US" w:eastAsia="en-US" w:bidi="ar-SA"/>
      </w:rPr>
    </w:lvl>
  </w:abstractNum>
  <w:abstractNum w:abstractNumId="9">
    <w:nsid w:val="25B654F3"/>
    <w:multiLevelType w:val="multilevel"/>
    <w:tmpl w:val="25B654F3"/>
    <w:lvl w:ilvl="0" w:tentative="0">
      <w:start w:val="5"/>
      <w:numFmt w:val="decimal"/>
      <w:lvlText w:val="%1"/>
      <w:lvlJc w:val="left"/>
      <w:pPr>
        <w:ind w:left="499" w:hanging="500"/>
        <w:jc w:val="left"/>
      </w:pPr>
      <w:rPr>
        <w:rFonts w:hint="default"/>
        <w:lang w:val="en-US" w:eastAsia="en-US" w:bidi="ar-SA"/>
      </w:rPr>
    </w:lvl>
    <w:lvl w:ilvl="1" w:tentative="0">
      <w:start w:val="1"/>
      <w:numFmt w:val="decimal"/>
      <w:lvlText w:val="%1.%2"/>
      <w:lvlJc w:val="left"/>
      <w:pPr>
        <w:ind w:left="499" w:hanging="500"/>
        <w:jc w:val="left"/>
      </w:pPr>
      <w:rPr>
        <w:rFonts w:hint="default" w:ascii="黑体" w:hAnsi="黑体" w:eastAsia="黑体" w:cs="黑体"/>
        <w:b w:val="0"/>
        <w:bCs w:val="0"/>
        <w:i w:val="0"/>
        <w:iCs w:val="0"/>
        <w:spacing w:val="0"/>
        <w:w w:val="99"/>
        <w:sz w:val="20"/>
        <w:szCs w:val="20"/>
        <w:lang w:val="en-US" w:eastAsia="en-US" w:bidi="ar-SA"/>
      </w:rPr>
    </w:lvl>
    <w:lvl w:ilvl="2" w:tentative="0">
      <w:start w:val="1"/>
      <w:numFmt w:val="decimal"/>
      <w:lvlText w:val="%1.%2.%3"/>
      <w:lvlJc w:val="left"/>
      <w:pPr>
        <w:ind w:left="700" w:hanging="701"/>
        <w:jc w:val="left"/>
      </w:pPr>
      <w:rPr>
        <w:rFonts w:hint="default" w:ascii="黑体" w:hAnsi="黑体" w:eastAsia="黑体" w:cs="黑体"/>
        <w:b w:val="0"/>
        <w:bCs w:val="0"/>
        <w:i w:val="0"/>
        <w:iCs w:val="0"/>
        <w:spacing w:val="-2"/>
        <w:w w:val="99"/>
        <w:sz w:val="20"/>
        <w:szCs w:val="20"/>
        <w:lang w:val="en-US" w:eastAsia="en-US" w:bidi="ar-SA"/>
      </w:rPr>
    </w:lvl>
    <w:lvl w:ilvl="3" w:tentative="0">
      <w:start w:val="0"/>
      <w:numFmt w:val="bullet"/>
      <w:lvlText w:val="•"/>
      <w:lvlJc w:val="left"/>
      <w:pPr>
        <w:ind w:left="2628" w:hanging="701"/>
      </w:pPr>
      <w:rPr>
        <w:rFonts w:hint="default"/>
        <w:lang w:val="en-US" w:eastAsia="en-US" w:bidi="ar-SA"/>
      </w:rPr>
    </w:lvl>
    <w:lvl w:ilvl="4" w:tentative="0">
      <w:start w:val="0"/>
      <w:numFmt w:val="bullet"/>
      <w:lvlText w:val="•"/>
      <w:lvlJc w:val="left"/>
      <w:pPr>
        <w:ind w:left="3592" w:hanging="701"/>
      </w:pPr>
      <w:rPr>
        <w:rFonts w:hint="default"/>
        <w:lang w:val="en-US" w:eastAsia="en-US" w:bidi="ar-SA"/>
      </w:rPr>
    </w:lvl>
    <w:lvl w:ilvl="5" w:tentative="0">
      <w:start w:val="0"/>
      <w:numFmt w:val="bullet"/>
      <w:lvlText w:val="•"/>
      <w:lvlJc w:val="left"/>
      <w:pPr>
        <w:ind w:left="4556" w:hanging="701"/>
      </w:pPr>
      <w:rPr>
        <w:rFonts w:hint="default"/>
        <w:lang w:val="en-US" w:eastAsia="en-US" w:bidi="ar-SA"/>
      </w:rPr>
    </w:lvl>
    <w:lvl w:ilvl="6" w:tentative="0">
      <w:start w:val="0"/>
      <w:numFmt w:val="bullet"/>
      <w:lvlText w:val="•"/>
      <w:lvlJc w:val="left"/>
      <w:pPr>
        <w:ind w:left="5520" w:hanging="701"/>
      </w:pPr>
      <w:rPr>
        <w:rFonts w:hint="default"/>
        <w:lang w:val="en-US" w:eastAsia="en-US" w:bidi="ar-SA"/>
      </w:rPr>
    </w:lvl>
    <w:lvl w:ilvl="7" w:tentative="0">
      <w:start w:val="0"/>
      <w:numFmt w:val="bullet"/>
      <w:lvlText w:val="•"/>
      <w:lvlJc w:val="left"/>
      <w:pPr>
        <w:ind w:left="6485" w:hanging="701"/>
      </w:pPr>
      <w:rPr>
        <w:rFonts w:hint="default"/>
        <w:lang w:val="en-US" w:eastAsia="en-US" w:bidi="ar-SA"/>
      </w:rPr>
    </w:lvl>
    <w:lvl w:ilvl="8" w:tentative="0">
      <w:start w:val="0"/>
      <w:numFmt w:val="bullet"/>
      <w:lvlText w:val="•"/>
      <w:lvlJc w:val="left"/>
      <w:pPr>
        <w:ind w:left="7449" w:hanging="701"/>
      </w:pPr>
      <w:rPr>
        <w:rFonts w:hint="default"/>
        <w:lang w:val="en-US" w:eastAsia="en-US" w:bidi="ar-SA"/>
      </w:rPr>
    </w:lvl>
  </w:abstractNum>
  <w:abstractNum w:abstractNumId="10">
    <w:nsid w:val="2A8F537B"/>
    <w:multiLevelType w:val="multilevel"/>
    <w:tmpl w:val="2A8F537B"/>
    <w:lvl w:ilvl="0" w:tentative="0">
      <w:start w:val="6"/>
      <w:numFmt w:val="decimal"/>
      <w:lvlText w:val="%1"/>
      <w:lvlJc w:val="left"/>
      <w:pPr>
        <w:ind w:left="1593" w:hanging="701"/>
        <w:jc w:val="left"/>
      </w:pPr>
      <w:rPr>
        <w:rFonts w:hint="default"/>
        <w:lang w:val="en-US" w:eastAsia="en-US" w:bidi="ar-SA"/>
      </w:rPr>
    </w:lvl>
    <w:lvl w:ilvl="1" w:tentative="0">
      <w:start w:val="2"/>
      <w:numFmt w:val="decimal"/>
      <w:lvlText w:val="%1.%2"/>
      <w:lvlJc w:val="left"/>
      <w:pPr>
        <w:ind w:left="1593" w:hanging="701"/>
        <w:jc w:val="left"/>
      </w:pPr>
      <w:rPr>
        <w:rFonts w:hint="default"/>
        <w:lang w:val="en-US" w:eastAsia="en-US" w:bidi="ar-SA"/>
      </w:rPr>
    </w:lvl>
    <w:lvl w:ilvl="2" w:tentative="0">
      <w:start w:val="3"/>
      <w:numFmt w:val="decimal"/>
      <w:lvlText w:val="%1.%2.%3"/>
      <w:lvlJc w:val="left"/>
      <w:pPr>
        <w:ind w:left="1593" w:hanging="701"/>
        <w:jc w:val="left"/>
      </w:pPr>
      <w:rPr>
        <w:rFonts w:hint="default" w:ascii="黑体" w:hAnsi="黑体" w:eastAsia="黑体" w:cs="黑体"/>
        <w:b w:val="0"/>
        <w:bCs w:val="0"/>
        <w:i w:val="0"/>
        <w:iCs w:val="0"/>
        <w:spacing w:val="-2"/>
        <w:w w:val="99"/>
        <w:sz w:val="20"/>
        <w:szCs w:val="20"/>
        <w:lang w:val="en-US" w:eastAsia="en-US" w:bidi="ar-SA"/>
      </w:rPr>
    </w:lvl>
    <w:lvl w:ilvl="3" w:tentative="0">
      <w:start w:val="0"/>
      <w:numFmt w:val="bullet"/>
      <w:lvlText w:val="•"/>
      <w:lvlJc w:val="left"/>
      <w:pPr>
        <w:ind w:left="4541" w:hanging="701"/>
      </w:pPr>
      <w:rPr>
        <w:rFonts w:hint="default"/>
        <w:lang w:val="en-US" w:eastAsia="en-US" w:bidi="ar-SA"/>
      </w:rPr>
    </w:lvl>
    <w:lvl w:ilvl="4" w:tentative="0">
      <w:start w:val="0"/>
      <w:numFmt w:val="bullet"/>
      <w:lvlText w:val="•"/>
      <w:lvlJc w:val="left"/>
      <w:pPr>
        <w:ind w:left="5522" w:hanging="701"/>
      </w:pPr>
      <w:rPr>
        <w:rFonts w:hint="default"/>
        <w:lang w:val="en-US" w:eastAsia="en-US" w:bidi="ar-SA"/>
      </w:rPr>
    </w:lvl>
    <w:lvl w:ilvl="5" w:tentative="0">
      <w:start w:val="0"/>
      <w:numFmt w:val="bullet"/>
      <w:lvlText w:val="•"/>
      <w:lvlJc w:val="left"/>
      <w:pPr>
        <w:ind w:left="6503" w:hanging="701"/>
      </w:pPr>
      <w:rPr>
        <w:rFonts w:hint="default"/>
        <w:lang w:val="en-US" w:eastAsia="en-US" w:bidi="ar-SA"/>
      </w:rPr>
    </w:lvl>
    <w:lvl w:ilvl="6" w:tentative="0">
      <w:start w:val="0"/>
      <w:numFmt w:val="bullet"/>
      <w:lvlText w:val="•"/>
      <w:lvlJc w:val="left"/>
      <w:pPr>
        <w:ind w:left="7483" w:hanging="701"/>
      </w:pPr>
      <w:rPr>
        <w:rFonts w:hint="default"/>
        <w:lang w:val="en-US" w:eastAsia="en-US" w:bidi="ar-SA"/>
      </w:rPr>
    </w:lvl>
    <w:lvl w:ilvl="7" w:tentative="0">
      <w:start w:val="0"/>
      <w:numFmt w:val="bullet"/>
      <w:lvlText w:val="•"/>
      <w:lvlJc w:val="left"/>
      <w:pPr>
        <w:ind w:left="8464" w:hanging="701"/>
      </w:pPr>
      <w:rPr>
        <w:rFonts w:hint="default"/>
        <w:lang w:val="en-US" w:eastAsia="en-US" w:bidi="ar-SA"/>
      </w:rPr>
    </w:lvl>
    <w:lvl w:ilvl="8" w:tentative="0">
      <w:start w:val="0"/>
      <w:numFmt w:val="bullet"/>
      <w:lvlText w:val="•"/>
      <w:lvlJc w:val="left"/>
      <w:pPr>
        <w:ind w:left="9445" w:hanging="701"/>
      </w:pPr>
      <w:rPr>
        <w:rFonts w:hint="default"/>
        <w:lang w:val="en-US" w:eastAsia="en-US" w:bidi="ar-SA"/>
      </w:rPr>
    </w:lvl>
  </w:abstractNum>
  <w:abstractNum w:abstractNumId="11">
    <w:nsid w:val="4D4DC07F"/>
    <w:multiLevelType w:val="multilevel"/>
    <w:tmpl w:val="4D4DC07F"/>
    <w:lvl w:ilvl="0" w:tentative="0">
      <w:start w:val="7"/>
      <w:numFmt w:val="decimal"/>
      <w:lvlText w:val="%1"/>
      <w:lvlJc w:val="left"/>
      <w:pPr>
        <w:ind w:left="892" w:hanging="900"/>
        <w:jc w:val="left"/>
      </w:pPr>
      <w:rPr>
        <w:rFonts w:hint="default"/>
        <w:lang w:val="en-US" w:eastAsia="en-US" w:bidi="ar-SA"/>
      </w:rPr>
    </w:lvl>
    <w:lvl w:ilvl="1" w:tentative="0">
      <w:start w:val="2"/>
      <w:numFmt w:val="decimal"/>
      <w:lvlText w:val="%1.%2"/>
      <w:lvlJc w:val="left"/>
      <w:pPr>
        <w:ind w:left="892" w:hanging="900"/>
        <w:jc w:val="left"/>
      </w:pPr>
      <w:rPr>
        <w:rFonts w:hint="default"/>
        <w:lang w:val="en-US" w:eastAsia="en-US" w:bidi="ar-SA"/>
      </w:rPr>
    </w:lvl>
    <w:lvl w:ilvl="2" w:tentative="0">
      <w:start w:val="4"/>
      <w:numFmt w:val="decimal"/>
      <w:lvlText w:val="%1.%2.%3"/>
      <w:lvlJc w:val="left"/>
      <w:pPr>
        <w:ind w:left="892" w:hanging="900"/>
        <w:jc w:val="left"/>
      </w:pPr>
      <w:rPr>
        <w:rFonts w:hint="default"/>
        <w:lang w:val="en-US" w:eastAsia="en-US" w:bidi="ar-SA"/>
      </w:rPr>
    </w:lvl>
    <w:lvl w:ilvl="3" w:tentative="0">
      <w:start w:val="1"/>
      <w:numFmt w:val="decimal"/>
      <w:lvlText w:val="%1.%2.%3.%4"/>
      <w:lvlJc w:val="left"/>
      <w:pPr>
        <w:ind w:left="892" w:hanging="900"/>
        <w:jc w:val="left"/>
      </w:pPr>
      <w:rPr>
        <w:rFonts w:hint="default" w:ascii="黑体" w:hAnsi="黑体" w:eastAsia="黑体" w:cs="黑体"/>
        <w:b w:val="0"/>
        <w:bCs w:val="0"/>
        <w:i w:val="0"/>
        <w:iCs w:val="0"/>
        <w:spacing w:val="-2"/>
        <w:w w:val="99"/>
        <w:sz w:val="20"/>
        <w:szCs w:val="20"/>
        <w:lang w:val="en-US" w:eastAsia="en-US" w:bidi="ar-SA"/>
      </w:rPr>
    </w:lvl>
    <w:lvl w:ilvl="4" w:tentative="0">
      <w:start w:val="0"/>
      <w:numFmt w:val="bullet"/>
      <w:lvlText w:val="•"/>
      <w:lvlJc w:val="left"/>
      <w:pPr>
        <w:ind w:left="5102" w:hanging="900"/>
      </w:pPr>
      <w:rPr>
        <w:rFonts w:hint="default"/>
        <w:lang w:val="en-US" w:eastAsia="en-US" w:bidi="ar-SA"/>
      </w:rPr>
    </w:lvl>
    <w:lvl w:ilvl="5" w:tentative="0">
      <w:start w:val="0"/>
      <w:numFmt w:val="bullet"/>
      <w:lvlText w:val="•"/>
      <w:lvlJc w:val="left"/>
      <w:pPr>
        <w:ind w:left="6153" w:hanging="900"/>
      </w:pPr>
      <w:rPr>
        <w:rFonts w:hint="default"/>
        <w:lang w:val="en-US" w:eastAsia="en-US" w:bidi="ar-SA"/>
      </w:rPr>
    </w:lvl>
    <w:lvl w:ilvl="6" w:tentative="0">
      <w:start w:val="0"/>
      <w:numFmt w:val="bullet"/>
      <w:lvlText w:val="•"/>
      <w:lvlJc w:val="left"/>
      <w:pPr>
        <w:ind w:left="7203" w:hanging="900"/>
      </w:pPr>
      <w:rPr>
        <w:rFonts w:hint="default"/>
        <w:lang w:val="en-US" w:eastAsia="en-US" w:bidi="ar-SA"/>
      </w:rPr>
    </w:lvl>
    <w:lvl w:ilvl="7" w:tentative="0">
      <w:start w:val="0"/>
      <w:numFmt w:val="bullet"/>
      <w:lvlText w:val="•"/>
      <w:lvlJc w:val="left"/>
      <w:pPr>
        <w:ind w:left="8254" w:hanging="900"/>
      </w:pPr>
      <w:rPr>
        <w:rFonts w:hint="default"/>
        <w:lang w:val="en-US" w:eastAsia="en-US" w:bidi="ar-SA"/>
      </w:rPr>
    </w:lvl>
    <w:lvl w:ilvl="8" w:tentative="0">
      <w:start w:val="0"/>
      <w:numFmt w:val="bullet"/>
      <w:lvlText w:val="•"/>
      <w:lvlJc w:val="left"/>
      <w:pPr>
        <w:ind w:left="9305" w:hanging="900"/>
      </w:pPr>
      <w:rPr>
        <w:rFonts w:hint="default"/>
        <w:lang w:val="en-US" w:eastAsia="en-US" w:bidi="ar-SA"/>
      </w:rPr>
    </w:lvl>
  </w:abstractNum>
  <w:abstractNum w:abstractNumId="12">
    <w:nsid w:val="59ADCABA"/>
    <w:multiLevelType w:val="multilevel"/>
    <w:tmpl w:val="59ADCABA"/>
    <w:lvl w:ilvl="0" w:tentative="0">
      <w:start w:val="4"/>
      <w:numFmt w:val="decimal"/>
      <w:lvlText w:val="%1"/>
      <w:lvlJc w:val="left"/>
      <w:pPr>
        <w:ind w:left="499" w:hanging="500"/>
        <w:jc w:val="left"/>
      </w:pPr>
      <w:rPr>
        <w:rFonts w:hint="default"/>
        <w:lang w:val="en-US" w:eastAsia="en-US" w:bidi="ar-SA"/>
      </w:rPr>
    </w:lvl>
    <w:lvl w:ilvl="1" w:tentative="0">
      <w:start w:val="1"/>
      <w:numFmt w:val="decimal"/>
      <w:lvlText w:val="%1.%2"/>
      <w:lvlJc w:val="left"/>
      <w:pPr>
        <w:ind w:left="499" w:hanging="500"/>
        <w:jc w:val="left"/>
      </w:pPr>
      <w:rPr>
        <w:rFonts w:hint="default" w:ascii="黑体" w:hAnsi="黑体" w:eastAsia="黑体" w:cs="黑体"/>
        <w:b w:val="0"/>
        <w:bCs w:val="0"/>
        <w:i w:val="0"/>
        <w:iCs w:val="0"/>
        <w:spacing w:val="0"/>
        <w:w w:val="99"/>
        <w:sz w:val="20"/>
        <w:szCs w:val="20"/>
        <w:lang w:val="en-US" w:eastAsia="en-US" w:bidi="ar-SA"/>
      </w:rPr>
    </w:lvl>
    <w:lvl w:ilvl="2" w:tentative="0">
      <w:start w:val="1"/>
      <w:numFmt w:val="decimal"/>
      <w:lvlText w:val="%1.%2.%3"/>
      <w:lvlJc w:val="left"/>
      <w:pPr>
        <w:ind w:left="737" w:hanging="737"/>
        <w:jc w:val="left"/>
      </w:pPr>
      <w:rPr>
        <w:rFonts w:hint="default" w:ascii="黑体" w:hAnsi="黑体" w:eastAsia="黑体" w:cs="黑体"/>
        <w:b w:val="0"/>
        <w:bCs w:val="0"/>
        <w:i w:val="0"/>
        <w:iCs w:val="0"/>
        <w:w w:val="100"/>
        <w:sz w:val="21"/>
        <w:szCs w:val="21"/>
        <w:lang w:val="en-US" w:eastAsia="en-US" w:bidi="ar-SA"/>
      </w:rPr>
    </w:lvl>
    <w:lvl w:ilvl="3" w:tentative="0">
      <w:start w:val="0"/>
      <w:numFmt w:val="bullet"/>
      <w:lvlText w:val="•"/>
      <w:lvlJc w:val="left"/>
      <w:pPr>
        <w:ind w:left="2424" w:hanging="737"/>
      </w:pPr>
      <w:rPr>
        <w:rFonts w:hint="default"/>
        <w:lang w:val="en-US" w:eastAsia="en-US" w:bidi="ar-SA"/>
      </w:rPr>
    </w:lvl>
    <w:lvl w:ilvl="4" w:tentative="0">
      <w:start w:val="0"/>
      <w:numFmt w:val="bullet"/>
      <w:lvlText w:val="•"/>
      <w:lvlJc w:val="left"/>
      <w:pPr>
        <w:ind w:left="3266" w:hanging="737"/>
      </w:pPr>
      <w:rPr>
        <w:rFonts w:hint="default"/>
        <w:lang w:val="en-US" w:eastAsia="en-US" w:bidi="ar-SA"/>
      </w:rPr>
    </w:lvl>
    <w:lvl w:ilvl="5" w:tentative="0">
      <w:start w:val="0"/>
      <w:numFmt w:val="bullet"/>
      <w:lvlText w:val="•"/>
      <w:lvlJc w:val="left"/>
      <w:pPr>
        <w:ind w:left="4108" w:hanging="737"/>
      </w:pPr>
      <w:rPr>
        <w:rFonts w:hint="default"/>
        <w:lang w:val="en-US" w:eastAsia="en-US" w:bidi="ar-SA"/>
      </w:rPr>
    </w:lvl>
    <w:lvl w:ilvl="6" w:tentative="0">
      <w:start w:val="0"/>
      <w:numFmt w:val="bullet"/>
      <w:lvlText w:val="•"/>
      <w:lvlJc w:val="left"/>
      <w:pPr>
        <w:ind w:left="4950" w:hanging="737"/>
      </w:pPr>
      <w:rPr>
        <w:rFonts w:hint="default"/>
        <w:lang w:val="en-US" w:eastAsia="en-US" w:bidi="ar-SA"/>
      </w:rPr>
    </w:lvl>
    <w:lvl w:ilvl="7" w:tentative="0">
      <w:start w:val="0"/>
      <w:numFmt w:val="bullet"/>
      <w:lvlText w:val="•"/>
      <w:lvlJc w:val="left"/>
      <w:pPr>
        <w:ind w:left="5793" w:hanging="737"/>
      </w:pPr>
      <w:rPr>
        <w:rFonts w:hint="default"/>
        <w:lang w:val="en-US" w:eastAsia="en-US" w:bidi="ar-SA"/>
      </w:rPr>
    </w:lvl>
    <w:lvl w:ilvl="8" w:tentative="0">
      <w:start w:val="0"/>
      <w:numFmt w:val="bullet"/>
      <w:lvlText w:val="•"/>
      <w:lvlJc w:val="left"/>
      <w:pPr>
        <w:ind w:left="6635" w:hanging="737"/>
      </w:pPr>
      <w:rPr>
        <w:rFonts w:hint="default"/>
        <w:lang w:val="en-US" w:eastAsia="en-US" w:bidi="ar-SA"/>
      </w:rPr>
    </w:lvl>
  </w:abstractNum>
  <w:abstractNum w:abstractNumId="13">
    <w:nsid w:val="5A241D34"/>
    <w:multiLevelType w:val="multilevel"/>
    <w:tmpl w:val="5A241D34"/>
    <w:lvl w:ilvl="0" w:tentative="0">
      <w:start w:val="7"/>
      <w:numFmt w:val="decimal"/>
      <w:lvlText w:val="%1"/>
      <w:lvlJc w:val="left"/>
      <w:pPr>
        <w:ind w:left="1192" w:hanging="300"/>
        <w:jc w:val="left"/>
      </w:pPr>
      <w:rPr>
        <w:rFonts w:hint="default" w:ascii="黑体" w:hAnsi="黑体" w:eastAsia="黑体" w:cs="黑体"/>
        <w:b w:val="0"/>
        <w:bCs w:val="0"/>
        <w:i w:val="0"/>
        <w:iCs w:val="0"/>
        <w:w w:val="99"/>
        <w:sz w:val="20"/>
        <w:szCs w:val="20"/>
        <w:lang w:val="en-US" w:eastAsia="en-US" w:bidi="ar-SA"/>
      </w:rPr>
    </w:lvl>
    <w:lvl w:ilvl="1" w:tentative="0">
      <w:start w:val="1"/>
      <w:numFmt w:val="decimal"/>
      <w:lvlText w:val="%1.%2"/>
      <w:lvlJc w:val="left"/>
      <w:pPr>
        <w:ind w:left="1392" w:hanging="500"/>
        <w:jc w:val="left"/>
      </w:pPr>
      <w:rPr>
        <w:rFonts w:hint="default" w:ascii="黑体" w:hAnsi="黑体" w:eastAsia="黑体" w:cs="黑体"/>
        <w:b w:val="0"/>
        <w:bCs w:val="0"/>
        <w:i w:val="0"/>
        <w:iCs w:val="0"/>
        <w:spacing w:val="0"/>
        <w:w w:val="99"/>
        <w:sz w:val="20"/>
        <w:szCs w:val="20"/>
        <w:lang w:val="en-US" w:eastAsia="en-US" w:bidi="ar-SA"/>
      </w:rPr>
    </w:lvl>
    <w:lvl w:ilvl="2" w:tentative="0">
      <w:start w:val="1"/>
      <w:numFmt w:val="decimal"/>
      <w:lvlText w:val="%1.%2.%3"/>
      <w:lvlJc w:val="left"/>
      <w:pPr>
        <w:ind w:left="1593" w:hanging="701"/>
        <w:jc w:val="right"/>
      </w:pPr>
      <w:rPr>
        <w:rFonts w:hint="default" w:ascii="黑体" w:hAnsi="黑体" w:eastAsia="黑体" w:cs="黑体"/>
        <w:b w:val="0"/>
        <w:bCs w:val="0"/>
        <w:i w:val="0"/>
        <w:iCs w:val="0"/>
        <w:spacing w:val="-2"/>
        <w:w w:val="99"/>
        <w:sz w:val="20"/>
        <w:szCs w:val="20"/>
        <w:lang w:val="en-US" w:eastAsia="en-US" w:bidi="ar-SA"/>
      </w:rPr>
    </w:lvl>
    <w:lvl w:ilvl="3" w:tentative="0">
      <w:start w:val="1"/>
      <w:numFmt w:val="decimal"/>
      <w:lvlText w:val="%1.%2.%3.%4"/>
      <w:lvlJc w:val="left"/>
      <w:pPr>
        <w:ind w:left="1792" w:hanging="900"/>
        <w:jc w:val="right"/>
      </w:pPr>
      <w:rPr>
        <w:rFonts w:hint="default" w:ascii="黑体" w:hAnsi="黑体" w:eastAsia="黑体" w:cs="黑体"/>
        <w:b w:val="0"/>
        <w:bCs w:val="0"/>
        <w:i w:val="0"/>
        <w:iCs w:val="0"/>
        <w:spacing w:val="-2"/>
        <w:w w:val="99"/>
        <w:sz w:val="20"/>
        <w:szCs w:val="20"/>
        <w:lang w:val="en-US" w:eastAsia="en-US" w:bidi="ar-SA"/>
      </w:rPr>
    </w:lvl>
    <w:lvl w:ilvl="4" w:tentative="0">
      <w:start w:val="1"/>
      <w:numFmt w:val="lowerLetter"/>
      <w:lvlText w:val="%5)"/>
      <w:lvlJc w:val="left"/>
      <w:pPr>
        <w:ind w:left="1744" w:hanging="428"/>
        <w:jc w:val="left"/>
      </w:pPr>
      <w:rPr>
        <w:rFonts w:hint="default" w:ascii="宋体" w:hAnsi="宋体" w:eastAsia="宋体" w:cs="宋体"/>
        <w:b w:val="0"/>
        <w:bCs w:val="0"/>
        <w:i w:val="0"/>
        <w:iCs w:val="0"/>
        <w:spacing w:val="0"/>
        <w:w w:val="99"/>
        <w:sz w:val="20"/>
        <w:szCs w:val="20"/>
        <w:lang w:val="en-US" w:eastAsia="en-US" w:bidi="ar-SA"/>
      </w:rPr>
    </w:lvl>
    <w:lvl w:ilvl="5" w:tentative="0">
      <w:start w:val="0"/>
      <w:numFmt w:val="bullet"/>
      <w:lvlText w:val="•"/>
      <w:lvlJc w:val="left"/>
      <w:pPr>
        <w:ind w:left="1800" w:hanging="428"/>
      </w:pPr>
      <w:rPr>
        <w:rFonts w:hint="default"/>
        <w:lang w:val="en-US" w:eastAsia="en-US" w:bidi="ar-SA"/>
      </w:rPr>
    </w:lvl>
    <w:lvl w:ilvl="6" w:tentative="0">
      <w:start w:val="0"/>
      <w:numFmt w:val="bullet"/>
      <w:lvlText w:val="•"/>
      <w:lvlJc w:val="left"/>
      <w:pPr>
        <w:ind w:left="3721" w:hanging="428"/>
      </w:pPr>
      <w:rPr>
        <w:rFonts w:hint="default"/>
        <w:lang w:val="en-US" w:eastAsia="en-US" w:bidi="ar-SA"/>
      </w:rPr>
    </w:lvl>
    <w:lvl w:ilvl="7" w:tentative="0">
      <w:start w:val="0"/>
      <w:numFmt w:val="bullet"/>
      <w:lvlText w:val="•"/>
      <w:lvlJc w:val="left"/>
      <w:pPr>
        <w:ind w:left="5642" w:hanging="428"/>
      </w:pPr>
      <w:rPr>
        <w:rFonts w:hint="default"/>
        <w:lang w:val="en-US" w:eastAsia="en-US" w:bidi="ar-SA"/>
      </w:rPr>
    </w:lvl>
    <w:lvl w:ilvl="8" w:tentative="0">
      <w:start w:val="0"/>
      <w:numFmt w:val="bullet"/>
      <w:lvlText w:val="•"/>
      <w:lvlJc w:val="left"/>
      <w:pPr>
        <w:ind w:left="7563" w:hanging="428"/>
      </w:pPr>
      <w:rPr>
        <w:rFonts w:hint="default"/>
        <w:lang w:val="en-US" w:eastAsia="en-US" w:bidi="ar-SA"/>
      </w:rPr>
    </w:lvl>
  </w:abstractNum>
  <w:abstractNum w:abstractNumId="14">
    <w:nsid w:val="72183CF9"/>
    <w:multiLevelType w:val="multilevel"/>
    <w:tmpl w:val="72183CF9"/>
    <w:lvl w:ilvl="0" w:tentative="0">
      <w:start w:val="5"/>
      <w:numFmt w:val="decimal"/>
      <w:lvlText w:val="%1"/>
      <w:lvlJc w:val="left"/>
      <w:pPr>
        <w:ind w:left="1677" w:hanging="500"/>
        <w:jc w:val="left"/>
      </w:pPr>
      <w:rPr>
        <w:rFonts w:hint="default"/>
        <w:lang w:val="en-US" w:eastAsia="en-US" w:bidi="ar-SA"/>
      </w:rPr>
    </w:lvl>
    <w:lvl w:ilvl="1" w:tentative="0">
      <w:start w:val="2"/>
      <w:numFmt w:val="decimal"/>
      <w:lvlText w:val="%1.%2"/>
      <w:lvlJc w:val="left"/>
      <w:pPr>
        <w:ind w:left="1677" w:hanging="500"/>
        <w:jc w:val="left"/>
      </w:pPr>
      <w:rPr>
        <w:rFonts w:hint="default" w:ascii="黑体" w:hAnsi="黑体" w:eastAsia="黑体" w:cs="黑体"/>
        <w:b w:val="0"/>
        <w:bCs w:val="0"/>
        <w:i w:val="0"/>
        <w:iCs w:val="0"/>
        <w:spacing w:val="0"/>
        <w:w w:val="99"/>
        <w:sz w:val="20"/>
        <w:szCs w:val="20"/>
        <w:lang w:val="en-US" w:eastAsia="en-US" w:bidi="ar-SA"/>
      </w:rPr>
    </w:lvl>
    <w:lvl w:ilvl="2" w:tentative="0">
      <w:start w:val="1"/>
      <w:numFmt w:val="decimal"/>
      <w:lvlText w:val="%1.%2.%3"/>
      <w:lvlJc w:val="left"/>
      <w:pPr>
        <w:ind w:left="1879" w:hanging="701"/>
        <w:jc w:val="left"/>
      </w:pPr>
      <w:rPr>
        <w:rFonts w:hint="default" w:ascii="黑体" w:hAnsi="黑体" w:eastAsia="黑体" w:cs="黑体"/>
        <w:b w:val="0"/>
        <w:bCs w:val="0"/>
        <w:i w:val="0"/>
        <w:iCs w:val="0"/>
        <w:spacing w:val="-2"/>
        <w:w w:val="99"/>
        <w:sz w:val="20"/>
        <w:szCs w:val="20"/>
        <w:lang w:val="en-US" w:eastAsia="en-US" w:bidi="ar-SA"/>
      </w:rPr>
    </w:lvl>
    <w:lvl w:ilvl="3" w:tentative="0">
      <w:start w:val="1"/>
      <w:numFmt w:val="lowerLetter"/>
      <w:lvlText w:val="%4)"/>
      <w:lvlJc w:val="left"/>
      <w:pPr>
        <w:ind w:left="2030" w:hanging="428"/>
        <w:jc w:val="left"/>
      </w:pPr>
      <w:rPr>
        <w:rFonts w:hint="default" w:ascii="宋体" w:hAnsi="宋体" w:eastAsia="宋体" w:cs="宋体"/>
        <w:b w:val="0"/>
        <w:bCs w:val="0"/>
        <w:i w:val="0"/>
        <w:iCs w:val="0"/>
        <w:spacing w:val="0"/>
        <w:w w:val="99"/>
        <w:sz w:val="20"/>
        <w:szCs w:val="20"/>
        <w:lang w:val="en-US" w:eastAsia="en-US" w:bidi="ar-SA"/>
      </w:rPr>
    </w:lvl>
    <w:lvl w:ilvl="4" w:tentative="0">
      <w:start w:val="0"/>
      <w:numFmt w:val="bullet"/>
      <w:lvlText w:val="•"/>
      <w:lvlJc w:val="left"/>
      <w:pPr>
        <w:ind w:left="4381" w:hanging="428"/>
      </w:pPr>
      <w:rPr>
        <w:rFonts w:hint="default"/>
        <w:lang w:val="en-US" w:eastAsia="en-US" w:bidi="ar-SA"/>
      </w:rPr>
    </w:lvl>
    <w:lvl w:ilvl="5" w:tentative="0">
      <w:start w:val="0"/>
      <w:numFmt w:val="bullet"/>
      <w:lvlText w:val="•"/>
      <w:lvlJc w:val="left"/>
      <w:pPr>
        <w:ind w:left="5552" w:hanging="428"/>
      </w:pPr>
      <w:rPr>
        <w:rFonts w:hint="default"/>
        <w:lang w:val="en-US" w:eastAsia="en-US" w:bidi="ar-SA"/>
      </w:rPr>
    </w:lvl>
    <w:lvl w:ilvl="6" w:tentative="0">
      <w:start w:val="0"/>
      <w:numFmt w:val="bullet"/>
      <w:lvlText w:val="•"/>
      <w:lvlJc w:val="left"/>
      <w:pPr>
        <w:ind w:left="6723" w:hanging="428"/>
      </w:pPr>
      <w:rPr>
        <w:rFonts w:hint="default"/>
        <w:lang w:val="en-US" w:eastAsia="en-US" w:bidi="ar-SA"/>
      </w:rPr>
    </w:lvl>
    <w:lvl w:ilvl="7" w:tentative="0">
      <w:start w:val="0"/>
      <w:numFmt w:val="bullet"/>
      <w:lvlText w:val="•"/>
      <w:lvlJc w:val="left"/>
      <w:pPr>
        <w:ind w:left="7894" w:hanging="428"/>
      </w:pPr>
      <w:rPr>
        <w:rFonts w:hint="default"/>
        <w:lang w:val="en-US" w:eastAsia="en-US" w:bidi="ar-SA"/>
      </w:rPr>
    </w:lvl>
    <w:lvl w:ilvl="8" w:tentative="0">
      <w:start w:val="0"/>
      <w:numFmt w:val="bullet"/>
      <w:lvlText w:val="•"/>
      <w:lvlJc w:val="left"/>
      <w:pPr>
        <w:ind w:left="9064" w:hanging="428"/>
      </w:pPr>
      <w:rPr>
        <w:rFonts w:hint="default"/>
        <w:lang w:val="en-US" w:eastAsia="en-US" w:bidi="ar-SA"/>
      </w:rPr>
    </w:lvl>
  </w:abstractNum>
  <w:num w:numId="1">
    <w:abstractNumId w:val="6"/>
  </w:num>
  <w:num w:numId="2">
    <w:abstractNumId w:val="4"/>
  </w:num>
  <w:num w:numId="3">
    <w:abstractNumId w:val="12"/>
  </w:num>
  <w:num w:numId="4">
    <w:abstractNumId w:val="2"/>
  </w:num>
  <w:num w:numId="5">
    <w:abstractNumId w:val="1"/>
  </w:num>
  <w:num w:numId="6">
    <w:abstractNumId w:val="8"/>
  </w:num>
  <w:num w:numId="7">
    <w:abstractNumId w:val="9"/>
  </w:num>
  <w:num w:numId="8">
    <w:abstractNumId w:val="14"/>
  </w:num>
  <w:num w:numId="9">
    <w:abstractNumId w:val="7"/>
  </w:num>
  <w:num w:numId="10">
    <w:abstractNumId w:val="0"/>
  </w:num>
  <w:num w:numId="11">
    <w:abstractNumId w:val="10"/>
  </w:num>
  <w:num w:numId="12">
    <w:abstractNumId w:val="13"/>
  </w:num>
  <w:num w:numId="13">
    <w:abstractNumId w:val="3"/>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YWU0ZGQ5OTg0MWU4NWQyODRhOTY0YjQ1NWI2ZjcxY2QifQ=="/>
  </w:docVars>
  <w:rsids>
    <w:rsidRoot w:val="00000000"/>
    <w:rsid w:val="07DB0BA7"/>
    <w:rsid w:val="11714967"/>
    <w:rsid w:val="1B305709"/>
    <w:rsid w:val="1DD7683F"/>
    <w:rsid w:val="1E2513C2"/>
    <w:rsid w:val="29264B2D"/>
    <w:rsid w:val="329E603E"/>
    <w:rsid w:val="3F731BB7"/>
    <w:rsid w:val="423341A5"/>
    <w:rsid w:val="45EC47BA"/>
    <w:rsid w:val="48EF0ED2"/>
    <w:rsid w:val="4AFE5D37"/>
    <w:rsid w:val="4BF573BD"/>
    <w:rsid w:val="520D1641"/>
    <w:rsid w:val="533B7310"/>
    <w:rsid w:val="662474C7"/>
    <w:rsid w:val="6EBE21D6"/>
    <w:rsid w:val="7DA511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54"/>
      <w:ind w:left="303"/>
      <w:jc w:val="center"/>
      <w:outlineLvl w:val="1"/>
    </w:pPr>
    <w:rPr>
      <w:rFonts w:ascii="黑体" w:hAnsi="黑体" w:eastAsia="黑体" w:cs="黑体"/>
      <w:sz w:val="32"/>
      <w:szCs w:val="32"/>
      <w:lang w:val="en-US" w:eastAsia="en-US"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1"/>
    <w:pPr>
      <w:spacing w:before="523"/>
      <w:ind w:left="2533" w:right="708"/>
      <w:jc w:val="center"/>
    </w:pPr>
    <w:rPr>
      <w:rFonts w:ascii="Times New Roman" w:hAnsi="Times New Roman" w:eastAsia="Times New Roman" w:cs="Times New Roman"/>
      <w:b/>
      <w:bCs/>
      <w:sz w:val="96"/>
      <w:szCs w:val="96"/>
      <w:lang w:val="en-US" w:eastAsia="en-US"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593" w:hanging="702"/>
    </w:pPr>
    <w:rPr>
      <w:rFonts w:ascii="宋体" w:hAnsi="宋体" w:eastAsia="宋体" w:cs="宋体"/>
      <w:lang w:val="en-US" w:eastAsia="en-US" w:bidi="ar-SA"/>
    </w:rPr>
  </w:style>
  <w:style w:type="paragraph" w:customStyle="1" w:styleId="11">
    <w:name w:val="Table Paragraph"/>
    <w:basedOn w:val="1"/>
    <w:qFormat/>
    <w:uiPriority w:val="1"/>
    <w:rPr>
      <w:rFonts w:ascii="宋体" w:hAnsi="宋体" w:eastAsia="宋体" w:cs="宋体"/>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52"/>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4439</Words>
  <Characters>4598</Characters>
  <TotalTime>3</TotalTime>
  <ScaleCrop>false</ScaleCrop>
  <LinksUpToDate>false</LinksUpToDate>
  <CharactersWithSpaces>4887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2023-11-16T03:04:00Z</dcterms:created>
  <dc:creator>lenovo</dc:creator>
  <cp:lastModifiedBy>内蒙古会展经济发展研究会李淑玲</cp:lastModifiedBy>
  <dcterms:modified xsi:type="dcterms:W3CDTF">2024-05-20T06:43:57Z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Creator">
    <vt:lpwstr>Aspose Ltd.</vt:lpwstr>
  </property>
  <property fmtid="{D5CDD505-2E9C-101B-9397-08002B2CF9AE}" pid="4" name="LastSaved">
    <vt:filetime>2023-11-16T00:00:00Z</vt:filetime>
  </property>
  <property fmtid="{D5CDD505-2E9C-101B-9397-08002B2CF9AE}" pid="5" name="KSOProductBuildVer">
    <vt:lpwstr>2052-12.1.0.16929</vt:lpwstr>
  </property>
  <property fmtid="{D5CDD505-2E9C-101B-9397-08002B2CF9AE}" pid="6" name="ICV">
    <vt:lpwstr>A38C334522C4400A865F143196A885E3_12</vt:lpwstr>
  </property>
</Properties>
</file>