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80"/>
        </w:tabs>
        <w:autoSpaceDE/>
        <w:autoSpaceDN/>
        <w:spacing w:before="0" w:after="0" w:line="256" w:lineRule="exact"/>
        <w:ind w:left="0" w:right="0"/>
        <w:jc w:val="left"/>
        <w:rPr>
          <w:rFonts w:hint="eastAsia" w:ascii="Times New Roman" w:hAnsi="Times New Roman" w:eastAsia="黑体" w:cs="Times New Roman"/>
          <w:sz w:val="20"/>
          <w:szCs w:val="20"/>
          <w:lang w:val="en-US" w:eastAsia="zh-CN"/>
        </w:rPr>
      </w:pPr>
      <w:bookmarkStart w:id="0" w:name="page1"/>
      <w:bookmarkEnd w:id="0"/>
      <w:r>
        <w:rPr>
          <w:rFonts w:ascii="Times New Roman" w:hAnsi="Times New Roman" w:eastAsia="Times New Roman" w:cs="Times New Roman"/>
          <w:sz w:val="21"/>
          <w:szCs w:val="21"/>
          <w:lang w:val="en-US" w:eastAsia="en-US"/>
        </w:rPr>
        <w:t>ICS</w:t>
      </w:r>
      <w:r>
        <w:rPr>
          <w:rFonts w:ascii="Times New Roman" w:hAnsi="Times New Roman" w:cs="Times New Roman" w:eastAsiaTheme="minorEastAsia"/>
          <w:sz w:val="20"/>
          <w:szCs w:val="20"/>
          <w:lang w:val="en-US" w:eastAsia="en-US"/>
        </w:rPr>
        <w:tab/>
      </w:r>
      <w:r>
        <w:rPr>
          <w:rFonts w:hint="eastAsia" w:ascii="黑体" w:hAnsi="黑体" w:eastAsia="黑体" w:cs="黑体"/>
          <w:sz w:val="21"/>
          <w:szCs w:val="21"/>
          <w:lang w:val="en-US" w:eastAsia="zh-CN"/>
        </w:rPr>
        <w:t>XX</w:t>
      </w:r>
      <w:r>
        <w:rPr>
          <w:rFonts w:ascii="黑体" w:hAnsi="黑体" w:eastAsia="黑体" w:cs="黑体"/>
          <w:sz w:val="21"/>
          <w:szCs w:val="21"/>
          <w:lang w:val="en-US" w:eastAsia="en-US"/>
        </w:rPr>
        <w:t>.</w:t>
      </w:r>
      <w:r>
        <w:rPr>
          <w:rFonts w:hint="eastAsia" w:ascii="黑体" w:hAnsi="黑体" w:eastAsia="黑体" w:cs="黑体"/>
          <w:sz w:val="21"/>
          <w:szCs w:val="21"/>
          <w:lang w:val="en-US" w:eastAsia="zh-CN"/>
        </w:rPr>
        <w:t>XXX</w:t>
      </w:r>
      <w:r>
        <w:rPr>
          <w:rFonts w:ascii="黑体" w:hAnsi="黑体" w:eastAsia="黑体" w:cs="黑体"/>
          <w:sz w:val="21"/>
          <w:szCs w:val="21"/>
          <w:lang w:val="en-US" w:eastAsia="en-US"/>
        </w:rPr>
        <w:t>.</w:t>
      </w:r>
      <w:r>
        <w:rPr>
          <w:rFonts w:hint="eastAsia" w:ascii="黑体" w:hAnsi="黑体" w:eastAsia="黑体" w:cs="黑体"/>
          <w:sz w:val="21"/>
          <w:szCs w:val="21"/>
          <w:lang w:val="en-US" w:eastAsia="zh-CN"/>
        </w:rPr>
        <w:t>XX</w:t>
      </w:r>
    </w:p>
    <w:p>
      <w:pPr>
        <w:widowControl/>
        <w:autoSpaceDE/>
        <w:autoSpaceDN/>
        <w:spacing w:before="0" w:after="0" w:line="100"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256" w:lineRule="exact"/>
        <w:ind w:left="0" w:right="0"/>
        <w:jc w:val="left"/>
        <w:rPr>
          <w:rFonts w:hint="eastAsia" w:ascii="Times New Roman" w:hAnsi="Times New Roman" w:eastAsia="宋体" w:cs="Times New Roman"/>
          <w:sz w:val="20"/>
          <w:szCs w:val="20"/>
          <w:lang w:val="en-US" w:eastAsia="zh-CN"/>
        </w:rPr>
      </w:pPr>
      <w:r>
        <w:rPr>
          <w:rFonts w:ascii="Times New Roman" w:hAnsi="Times New Roman" w:eastAsia="Times New Roman" w:cs="Times New Roman"/>
          <w:sz w:val="21"/>
          <w:szCs w:val="21"/>
          <w:lang w:val="en-US" w:eastAsia="en-US"/>
        </w:rPr>
        <w:t xml:space="preserve">CCS  </w:t>
      </w:r>
      <w:r>
        <w:rPr>
          <w:rFonts w:hint="eastAsia" w:ascii="黑体" w:hAnsi="黑体" w:eastAsia="黑体" w:cs="黑体"/>
          <w:sz w:val="21"/>
          <w:szCs w:val="21"/>
          <w:lang w:val="en-US" w:eastAsia="zh-CN"/>
        </w:rPr>
        <w:t>XXX</w:t>
      </w:r>
    </w:p>
    <w:p>
      <w:pPr>
        <w:widowControl/>
        <w:autoSpaceDE/>
        <w:autoSpaceDN/>
        <w:spacing w:before="0" w:after="0" w:line="24"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240" w:lineRule="auto"/>
        <w:ind w:left="0" w:right="0" w:firstLine="5783" w:firstLineChars="600"/>
        <w:jc w:val="left"/>
        <w:rPr>
          <w:rFonts w:ascii="Times New Roman" w:hAnsi="Times New Roman" w:eastAsia="Times New Roman" w:cs="Times New Roman"/>
          <w:sz w:val="20"/>
          <w:szCs w:val="20"/>
          <w:lang w:val="en-US" w:eastAsia="en-US"/>
        </w:rPr>
      </w:pPr>
      <w:r>
        <w:rPr>
          <w:rFonts w:hint="eastAsia" w:ascii="Times New Roman" w:hAnsi="Times New Roman" w:eastAsia="宋体" w:cs="Times New Roman"/>
          <w:b/>
          <w:bCs/>
          <w:sz w:val="96"/>
          <w:szCs w:val="96"/>
          <w:lang w:val="en-US" w:eastAsia="zh-CN"/>
        </w:rPr>
        <w:t>T/</w:t>
      </w:r>
      <w:r>
        <w:rPr>
          <w:rFonts w:ascii="Times New Roman" w:hAnsi="Times New Roman" w:eastAsia="Times New Roman" w:cs="Times New Roman"/>
          <w:b/>
          <w:bCs/>
          <w:sz w:val="96"/>
          <w:szCs w:val="96"/>
          <w:lang w:val="en-US" w:eastAsia="en-US"/>
        </w:rPr>
        <w:t>IMAS</w:t>
      </w:r>
    </w:p>
    <w:p>
      <w:pPr>
        <w:widowControl/>
        <w:autoSpaceDE/>
        <w:autoSpaceDN/>
        <w:spacing w:before="0" w:after="0" w:line="20"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18" w:lineRule="exact"/>
        <w:ind w:left="0" w:right="0"/>
        <w:jc w:val="left"/>
        <w:rPr>
          <w:rFonts w:ascii="Times New Roman" w:hAnsi="Times New Roman" w:eastAsia="Times New Roman" w:cs="Times New Roman"/>
          <w:sz w:val="24"/>
          <w:szCs w:val="24"/>
          <w:lang w:val="en-US" w:eastAsia="en-US"/>
        </w:rPr>
      </w:pPr>
    </w:p>
    <w:p>
      <w:pPr>
        <w:widowControl/>
        <w:tabs>
          <w:tab w:val="left" w:pos="6960"/>
          <w:tab w:val="left" w:pos="8000"/>
          <w:tab w:val="left" w:pos="9060"/>
        </w:tabs>
        <w:autoSpaceDE/>
        <w:autoSpaceDN/>
        <w:spacing w:before="0" w:after="0" w:line="548" w:lineRule="exact"/>
        <w:ind w:left="5920" w:right="0"/>
        <w:jc w:val="left"/>
        <w:rPr>
          <w:rFonts w:ascii="Times New Roman" w:hAnsi="Times New Roman" w:eastAsia="Times New Roman" w:cs="Times New Roman"/>
          <w:sz w:val="20"/>
          <w:szCs w:val="20"/>
          <w:lang w:val="en-US" w:eastAsia="en-US"/>
        </w:rPr>
      </w:pPr>
      <w:r>
        <w:rPr>
          <w:rFonts w:ascii="黑体" w:hAnsi="黑体" w:eastAsia="黑体" w:cs="黑体"/>
          <w:sz w:val="48"/>
          <w:szCs w:val="48"/>
          <w:lang w:val="en-US" w:eastAsia="en-US"/>
        </w:rPr>
        <w:t>团</w:t>
      </w:r>
      <w:r>
        <w:rPr>
          <w:rFonts w:ascii="黑体" w:hAnsi="黑体" w:eastAsia="黑体" w:cs="黑体"/>
          <w:sz w:val="48"/>
          <w:szCs w:val="48"/>
          <w:lang w:val="en-US" w:eastAsia="en-US"/>
        </w:rPr>
        <w:tab/>
      </w:r>
      <w:r>
        <w:rPr>
          <w:rFonts w:ascii="黑体" w:hAnsi="黑体" w:eastAsia="黑体" w:cs="黑体"/>
          <w:sz w:val="48"/>
          <w:szCs w:val="48"/>
          <w:lang w:val="en-US" w:eastAsia="en-US"/>
        </w:rPr>
        <w:t>体</w:t>
      </w:r>
      <w:r>
        <w:rPr>
          <w:rFonts w:ascii="黑体" w:hAnsi="黑体" w:eastAsia="黑体" w:cs="黑体"/>
          <w:sz w:val="48"/>
          <w:szCs w:val="48"/>
          <w:lang w:val="en-US" w:eastAsia="en-US"/>
        </w:rPr>
        <w:tab/>
      </w:r>
      <w:r>
        <w:rPr>
          <w:rFonts w:ascii="黑体" w:hAnsi="黑体" w:eastAsia="黑体" w:cs="黑体"/>
          <w:sz w:val="48"/>
          <w:szCs w:val="48"/>
          <w:lang w:val="en-US" w:eastAsia="en-US"/>
        </w:rPr>
        <w:t>标</w:t>
      </w:r>
      <w:r>
        <w:rPr>
          <w:rFonts w:ascii="黑体" w:hAnsi="黑体" w:eastAsia="黑体" w:cs="黑体"/>
          <w:sz w:val="48"/>
          <w:szCs w:val="48"/>
          <w:lang w:val="en-US" w:eastAsia="en-US"/>
        </w:rPr>
        <w:tab/>
      </w:r>
      <w:r>
        <w:rPr>
          <w:rFonts w:ascii="黑体" w:hAnsi="黑体" w:eastAsia="黑体" w:cs="黑体"/>
          <w:sz w:val="48"/>
          <w:szCs w:val="48"/>
          <w:lang w:val="en-US" w:eastAsia="en-US"/>
        </w:rPr>
        <w:t>准</w:t>
      </w:r>
    </w:p>
    <w:p>
      <w:pPr>
        <w:widowControl/>
        <w:autoSpaceDE/>
        <w:autoSpaceDN/>
        <w:spacing w:before="0" w:after="0" w:line="200"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205"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320" w:lineRule="exact"/>
        <w:ind w:left="7160" w:right="0"/>
        <w:jc w:val="left"/>
        <w:rPr>
          <w:rFonts w:ascii="黑体" w:hAnsi="宋体" w:eastAsia="宋体" w:cs="宋体"/>
          <w:sz w:val="20"/>
          <w:szCs w:val="22"/>
          <w:lang w:val="ca-ES" w:eastAsia="en-US"/>
        </w:rPr>
      </w:pPr>
      <w:r>
        <w:rPr>
          <w:rFonts w:ascii="黑体" w:hAnsi="黑体" w:eastAsia="黑体" w:cs="黑体"/>
          <w:sz w:val="28"/>
          <w:szCs w:val="28"/>
          <w:lang w:val="en-US" w:eastAsia="en-US"/>
        </w:rPr>
        <w:t>T/</w:t>
      </w:r>
      <w:r>
        <w:rPr>
          <w:rFonts w:hint="eastAsia" w:ascii="黑体" w:hAnsi="黑体" w:eastAsia="黑体" w:cs="黑体"/>
          <w:sz w:val="28"/>
          <w:szCs w:val="28"/>
          <w:lang w:val="en-US" w:eastAsia="zh-CN"/>
        </w:rPr>
        <w:t>IMAS</w:t>
      </w:r>
      <w:r>
        <w:rPr>
          <w:rFonts w:ascii="黑体" w:hAnsi="黑体" w:eastAsia="黑体" w:cs="黑体"/>
          <w:sz w:val="28"/>
          <w:szCs w:val="28"/>
          <w:lang w:val="en-US" w:eastAsia="en-US"/>
        </w:rPr>
        <w:t xml:space="preserve"> </w:t>
      </w:r>
      <w:r>
        <w:rPr>
          <w:rFonts w:hint="eastAsia" w:ascii="黑体" w:hAnsi="黑体" w:eastAsia="黑体" w:cs="黑体"/>
          <w:sz w:val="28"/>
          <w:szCs w:val="28"/>
          <w:lang w:val="en-US" w:eastAsia="zh-CN"/>
        </w:rPr>
        <w:t>XXX</w:t>
      </w:r>
      <w:r>
        <w:rPr>
          <w:rFonts w:ascii="黑体" w:hAnsi="黑体" w:eastAsia="黑体" w:cs="黑体"/>
          <w:sz w:val="28"/>
          <w:szCs w:val="28"/>
          <w:lang w:val="en-US" w:eastAsia="en-US"/>
        </w:rPr>
        <w:t>—202</w:t>
      </w:r>
      <w:r>
        <w:rPr>
          <w:rFonts w:hint="eastAsia" w:ascii="黑体" w:hAnsi="黑体" w:eastAsia="黑体" w:cs="黑体"/>
          <w:sz w:val="28"/>
          <w:szCs w:val="28"/>
          <w:lang w:val="en-US" w:eastAsia="zh-CN"/>
        </w:rPr>
        <w:t>4</w:t>
      </w:r>
    </w:p>
    <w:p>
      <w:pPr>
        <w:widowControl w:val="0"/>
        <w:autoSpaceDE w:val="0"/>
        <w:autoSpaceDN w:val="0"/>
        <w:spacing w:before="0" w:after="0" w:line="240" w:lineRule="auto"/>
        <w:ind w:left="0" w:right="0"/>
        <w:jc w:val="left"/>
        <w:rPr>
          <w:rFonts w:ascii="黑体" w:hAnsi="宋体" w:eastAsia="宋体" w:cs="宋体"/>
          <w:sz w:val="20"/>
          <w:szCs w:val="21"/>
          <w:lang w:val="ca-ES" w:eastAsia="en-US" w:bidi="ar-SA"/>
        </w:rPr>
      </w:pPr>
    </w:p>
    <w:p>
      <w:pPr>
        <w:pStyle w:val="2"/>
        <w:spacing w:before="11"/>
        <w:rPr>
          <w:rFonts w:ascii="黑体"/>
          <w:sz w:val="10"/>
        </w:rPr>
      </w:pPr>
      <w:r>
        <w:drawing>
          <wp:anchor distT="0" distB="0" distL="0" distR="0" simplePos="0" relativeHeight="251660288" behindDoc="0" locked="0" layoutInCell="1" allowOverlap="1">
            <wp:simplePos x="0" y="0"/>
            <wp:positionH relativeFrom="page">
              <wp:posOffset>899160</wp:posOffset>
            </wp:positionH>
            <wp:positionV relativeFrom="paragraph">
              <wp:posOffset>103505</wp:posOffset>
            </wp:positionV>
            <wp:extent cx="6120130" cy="95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6120130" cy="9525"/>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after="0" w:line="620" w:lineRule="exact"/>
        <w:ind w:right="0"/>
        <w:textAlignment w:val="auto"/>
      </w:pPr>
    </w:p>
    <w:p>
      <w:pPr>
        <w:keepNext w:val="0"/>
        <w:keepLines w:val="0"/>
        <w:pageBreakBefore w:val="0"/>
        <w:widowControl/>
        <w:kinsoku/>
        <w:wordWrap/>
        <w:overflowPunct/>
        <w:topLinePunct w:val="0"/>
        <w:autoSpaceDE/>
        <w:autoSpaceDN/>
        <w:bidi w:val="0"/>
        <w:adjustRightInd/>
        <w:snapToGrid/>
        <w:spacing w:after="0" w:line="620" w:lineRule="exact"/>
        <w:ind w:right="0"/>
        <w:textAlignment w:val="auto"/>
      </w:pPr>
    </w:p>
    <w:p>
      <w:pPr>
        <w:keepNext w:val="0"/>
        <w:keepLines w:val="0"/>
        <w:pageBreakBefore w:val="0"/>
        <w:widowControl/>
        <w:kinsoku/>
        <w:wordWrap/>
        <w:overflowPunct/>
        <w:topLinePunct w:val="0"/>
        <w:autoSpaceDE/>
        <w:autoSpaceDN/>
        <w:bidi w:val="0"/>
        <w:adjustRightInd/>
        <w:snapToGrid/>
        <w:spacing w:after="0" w:line="620" w:lineRule="exact"/>
        <w:ind w:right="0"/>
        <w:textAlignment w:val="auto"/>
      </w:pPr>
    </w:p>
    <w:p>
      <w:pPr>
        <w:keepNext w:val="0"/>
        <w:keepLines w:val="0"/>
        <w:pageBreakBefore w:val="0"/>
        <w:widowControl/>
        <w:kinsoku/>
        <w:wordWrap/>
        <w:overflowPunct/>
        <w:topLinePunct w:val="0"/>
        <w:autoSpaceDE/>
        <w:autoSpaceDN/>
        <w:bidi w:val="0"/>
        <w:adjustRightInd/>
        <w:snapToGrid/>
        <w:spacing w:after="0" w:line="620" w:lineRule="exact"/>
        <w:ind w:right="0"/>
        <w:jc w:val="center"/>
        <w:textAlignment w:val="auto"/>
      </w:pPr>
      <w:r>
        <w:rPr>
          <w:rFonts w:hint="eastAsia" w:ascii="宋体" w:hAnsi="宋体" w:eastAsia="宋体" w:cs="宋体"/>
          <w:sz w:val="52"/>
          <w:szCs w:val="52"/>
          <w:lang w:val="en-US" w:eastAsia="zh-CN"/>
        </w:rPr>
        <w:t xml:space="preserve">  </w:t>
      </w:r>
      <w:r>
        <w:rPr>
          <w:rFonts w:ascii="宋体" w:hAnsi="宋体" w:eastAsia="宋体" w:cs="宋体"/>
          <w:sz w:val="52"/>
          <w:szCs w:val="52"/>
        </w:rPr>
        <w:t>体育赛事 项目管理规范</w:t>
      </w:r>
    </w:p>
    <w:p>
      <w:pPr>
        <w:keepNext w:val="0"/>
        <w:keepLines w:val="0"/>
        <w:pageBreakBefore w:val="0"/>
        <w:widowControl/>
        <w:kinsoku/>
        <w:wordWrap/>
        <w:overflowPunct/>
        <w:topLinePunct w:val="0"/>
        <w:autoSpaceDE/>
        <w:autoSpaceDN/>
        <w:bidi w:val="0"/>
        <w:adjustRightInd/>
        <w:snapToGrid/>
        <w:spacing w:after="0" w:line="620" w:lineRule="exact"/>
        <w:ind w:right="0" w:firstLine="2240" w:firstLineChars="700"/>
        <w:textAlignment w:val="auto"/>
        <w:rPr>
          <w:rFonts w:hint="eastAsia"/>
          <w:sz w:val="32"/>
          <w:szCs w:val="32"/>
        </w:rPr>
      </w:pPr>
      <w:r>
        <w:rPr>
          <w:rFonts w:hint="eastAsia"/>
          <w:sz w:val="32"/>
          <w:szCs w:val="32"/>
        </w:rPr>
        <w:t>Sports events, project management standards</w:t>
      </w:r>
    </w:p>
    <w:p>
      <w:pPr>
        <w:keepNext w:val="0"/>
        <w:keepLines w:val="0"/>
        <w:pageBreakBefore w:val="0"/>
        <w:widowControl/>
        <w:kinsoku/>
        <w:wordWrap/>
        <w:overflowPunct/>
        <w:topLinePunct w:val="0"/>
        <w:autoSpaceDE/>
        <w:autoSpaceDN/>
        <w:bidi w:val="0"/>
        <w:adjustRightInd/>
        <w:snapToGrid/>
        <w:spacing w:after="0" w:line="620" w:lineRule="exact"/>
        <w:ind w:right="0" w:firstLine="3960" w:firstLineChars="1100"/>
        <w:textAlignment w:val="auto"/>
        <w:rPr>
          <w:rFonts w:hint="default" w:eastAsia="宋体"/>
          <w:sz w:val="36"/>
          <w:szCs w:val="36"/>
          <w:lang w:val="en-US" w:eastAsia="zh-CN"/>
        </w:rPr>
      </w:pPr>
      <w:r>
        <w:rPr>
          <w:rFonts w:hint="eastAsia" w:eastAsia="宋体"/>
          <w:sz w:val="36"/>
          <w:szCs w:val="36"/>
          <w:lang w:eastAsia="zh-CN"/>
        </w:rPr>
        <w:t>（</w:t>
      </w:r>
      <w:r>
        <w:rPr>
          <w:rFonts w:hint="eastAsia" w:eastAsia="宋体"/>
          <w:sz w:val="36"/>
          <w:szCs w:val="36"/>
          <w:lang w:val="en-US" w:eastAsia="zh-CN"/>
        </w:rPr>
        <w:t>征询意见稿）</w:t>
      </w:r>
    </w:p>
    <w:p>
      <w:pPr>
        <w:keepNext w:val="0"/>
        <w:keepLines w:val="0"/>
        <w:pageBreakBefore w:val="0"/>
        <w:widowControl/>
        <w:kinsoku/>
        <w:wordWrap/>
        <w:overflowPunct/>
        <w:topLinePunct w:val="0"/>
        <w:autoSpaceDE/>
        <w:autoSpaceDN/>
        <w:bidi w:val="0"/>
        <w:adjustRightInd/>
        <w:snapToGrid/>
        <w:spacing w:after="0" w:line="620" w:lineRule="exact"/>
        <w:ind w:right="0"/>
        <w:textAlignment w:val="auto"/>
        <w:rPr>
          <w:rFonts w:hint="default" w:eastAsia="宋体"/>
          <w:sz w:val="30"/>
          <w:szCs w:val="30"/>
          <w:lang w:val="en-US" w:eastAsia="zh-CN"/>
        </w:rPr>
      </w:pPr>
      <w:r>
        <w:rPr>
          <w:rFonts w:hint="eastAsia" w:eastAsia="宋体"/>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620" w:lineRule="exact"/>
        <w:ind w:right="0"/>
        <w:textAlignment w:val="auto"/>
      </w:pPr>
    </w:p>
    <w:p>
      <w:pPr>
        <w:keepNext w:val="0"/>
        <w:keepLines w:val="0"/>
        <w:pageBreakBefore w:val="0"/>
        <w:widowControl/>
        <w:kinsoku/>
        <w:wordWrap/>
        <w:overflowPunct/>
        <w:topLinePunct w:val="0"/>
        <w:autoSpaceDE/>
        <w:autoSpaceDN/>
        <w:bidi w:val="0"/>
        <w:adjustRightInd/>
        <w:snapToGrid/>
        <w:spacing w:after="0" w:line="620" w:lineRule="exact"/>
        <w:ind w:right="0"/>
        <w:textAlignment w:val="auto"/>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200" w:lineRule="exact"/>
      </w:pPr>
    </w:p>
    <w:p>
      <w:pPr>
        <w:spacing w:after="0" w:line="318" w:lineRule="exact"/>
      </w:pPr>
    </w:p>
    <w:p>
      <w:pPr>
        <w:tabs>
          <w:tab w:val="left" w:pos="7460"/>
        </w:tabs>
        <w:spacing w:after="0" w:line="320" w:lineRule="exact"/>
        <w:ind w:left="120"/>
        <w:rPr>
          <w:sz w:val="20"/>
          <w:szCs w:val="20"/>
        </w:rPr>
      </w:pPr>
      <w:r>
        <w:rPr>
          <w:rFonts w:ascii="黑体" w:hAnsi="黑体" w:eastAsia="黑体" w:cs="黑体"/>
          <w:sz w:val="28"/>
          <w:szCs w:val="28"/>
        </w:rPr>
        <w:t>202</w:t>
      </w:r>
      <w:r>
        <w:rPr>
          <w:rFonts w:hint="eastAsia" w:ascii="黑体" w:hAnsi="黑体" w:eastAsia="黑体" w:cs="黑体"/>
          <w:sz w:val="28"/>
          <w:szCs w:val="28"/>
          <w:lang w:val="en-US" w:eastAsia="zh-CN"/>
        </w:rPr>
        <w:t>4</w:t>
      </w:r>
      <w:r>
        <w:rPr>
          <w:rFonts w:ascii="黑体" w:hAnsi="黑体" w:eastAsia="黑体" w:cs="黑体"/>
          <w:sz w:val="28"/>
          <w:szCs w:val="28"/>
        </w:rPr>
        <w:t xml:space="preserve"> - 0</w:t>
      </w:r>
      <w:r>
        <w:rPr>
          <w:rFonts w:hint="eastAsia" w:ascii="黑体" w:hAnsi="黑体" w:eastAsia="黑体" w:cs="黑体"/>
          <w:sz w:val="28"/>
          <w:szCs w:val="28"/>
          <w:lang w:val="en-US" w:eastAsia="zh-CN"/>
        </w:rPr>
        <w:t>4</w:t>
      </w:r>
      <w:r>
        <w:rPr>
          <w:rFonts w:ascii="黑体" w:hAnsi="黑体" w:eastAsia="黑体" w:cs="黑体"/>
          <w:sz w:val="28"/>
          <w:szCs w:val="28"/>
        </w:rPr>
        <w:t xml:space="preserve"> - </w:t>
      </w:r>
      <w:r>
        <w:rPr>
          <w:rFonts w:hint="eastAsia" w:ascii="黑体" w:hAnsi="黑体" w:eastAsia="黑体" w:cs="黑体"/>
          <w:sz w:val="28"/>
          <w:szCs w:val="28"/>
          <w:lang w:val="en-US" w:eastAsia="zh-CN"/>
        </w:rPr>
        <w:t>10</w:t>
      </w:r>
      <w:r>
        <w:rPr>
          <w:rFonts w:ascii="黑体" w:hAnsi="黑体" w:eastAsia="黑体" w:cs="黑体"/>
          <w:sz w:val="28"/>
          <w:szCs w:val="28"/>
        </w:rPr>
        <w:t xml:space="preserve"> </w:t>
      </w:r>
      <w:r>
        <w:rPr>
          <w:rFonts w:ascii="宋体" w:hAnsi="宋体" w:eastAsia="宋体" w:cs="宋体"/>
          <w:sz w:val="28"/>
          <w:szCs w:val="28"/>
        </w:rPr>
        <w:t>发布</w:t>
      </w:r>
      <w:r>
        <w:rPr>
          <w:rFonts w:eastAsiaTheme="minorEastAsia"/>
          <w:sz w:val="20"/>
          <w:szCs w:val="20"/>
        </w:rPr>
        <w:tab/>
      </w:r>
      <w:r>
        <w:rPr>
          <w:rFonts w:ascii="黑体" w:hAnsi="黑体" w:eastAsia="黑体" w:cs="黑体"/>
        </w:rPr>
        <w:t>202</w:t>
      </w:r>
      <w:r>
        <w:rPr>
          <w:rFonts w:hint="eastAsia" w:ascii="黑体" w:hAnsi="黑体" w:eastAsia="黑体" w:cs="黑体"/>
          <w:lang w:val="en-US" w:eastAsia="zh-CN"/>
        </w:rPr>
        <w:t>4</w:t>
      </w:r>
      <w:r>
        <w:rPr>
          <w:rFonts w:ascii="黑体" w:hAnsi="黑体" w:eastAsia="黑体" w:cs="黑体"/>
        </w:rPr>
        <w:t xml:space="preserve"> - 0</w:t>
      </w:r>
      <w:r>
        <w:rPr>
          <w:rFonts w:hint="eastAsia" w:ascii="黑体" w:hAnsi="黑体" w:eastAsia="黑体" w:cs="黑体"/>
          <w:lang w:val="en-US" w:eastAsia="zh-CN"/>
        </w:rPr>
        <w:t>5</w:t>
      </w:r>
      <w:r>
        <w:rPr>
          <w:rFonts w:ascii="黑体" w:hAnsi="黑体" w:eastAsia="黑体" w:cs="黑体"/>
        </w:rPr>
        <w:t xml:space="preserve"> - </w:t>
      </w:r>
      <w:r>
        <w:rPr>
          <w:rFonts w:hint="eastAsia" w:ascii="黑体" w:hAnsi="黑体" w:eastAsia="黑体" w:cs="黑体"/>
          <w:lang w:val="en-US" w:eastAsia="zh-CN"/>
        </w:rPr>
        <w:t>10</w:t>
      </w:r>
      <w:r>
        <w:rPr>
          <w:rFonts w:ascii="黑体" w:hAnsi="黑体" w:eastAsia="黑体" w:cs="黑体"/>
        </w:rPr>
        <w:t xml:space="preserve"> </w:t>
      </w:r>
      <w:r>
        <w:rPr>
          <w:rFonts w:ascii="宋体" w:hAnsi="宋体" w:eastAsia="宋体" w:cs="宋体"/>
        </w:rPr>
        <w:t>实施</w:t>
      </w:r>
    </w:p>
    <w:p>
      <w:pPr>
        <w:spacing w:after="0" w:line="200" w:lineRule="exact"/>
      </w:pPr>
    </w:p>
    <w:p>
      <w:pPr>
        <w:spacing w:after="0" w:line="200" w:lineRule="exact"/>
      </w:pPr>
    </w:p>
    <w:p>
      <w:pPr>
        <w:spacing w:after="0" w:line="200" w:lineRule="exact"/>
      </w:pPr>
    </w:p>
    <w:p>
      <w:pPr>
        <w:spacing w:after="0" w:line="274" w:lineRule="exact"/>
      </w:pPr>
    </w:p>
    <w:p>
      <w:pPr>
        <w:tabs>
          <w:tab w:val="left" w:pos="6100"/>
        </w:tabs>
        <w:spacing w:after="0" w:line="320" w:lineRule="exact"/>
        <w:ind w:firstLine="2240" w:firstLineChars="700"/>
        <w:rPr>
          <w:b w:val="0"/>
          <w:bCs w:val="0"/>
          <w:sz w:val="32"/>
          <w:szCs w:val="32"/>
        </w:rPr>
      </w:pPr>
      <w:r>
        <w:rPr>
          <w:rFonts w:hint="eastAsia" w:ascii="宋体" w:hAnsi="宋体" w:eastAsia="宋体" w:cs="宋体"/>
          <w:b w:val="0"/>
          <w:bCs w:val="0"/>
          <w:sz w:val="32"/>
          <w:szCs w:val="32"/>
          <w:lang w:val="en-US" w:eastAsia="zh-CN"/>
        </w:rPr>
        <w:t xml:space="preserve">内蒙古会展经济科学发展研究会   </w:t>
      </w:r>
      <w:r>
        <w:rPr>
          <w:rFonts w:ascii="宋体" w:hAnsi="宋体" w:eastAsia="宋体" w:cs="宋体"/>
          <w:b w:val="0"/>
          <w:bCs w:val="0"/>
          <w:sz w:val="32"/>
          <w:szCs w:val="32"/>
        </w:rPr>
        <w:t>发 布</w:t>
      </w:r>
    </w:p>
    <w:p>
      <w:pPr>
        <w:rPr>
          <w:b/>
          <w:bCs/>
          <w:sz w:val="32"/>
          <w:szCs w:val="32"/>
        </w:rPr>
        <w:sectPr>
          <w:pgSz w:w="11900" w:h="16838"/>
          <w:pgMar w:top="520" w:right="826" w:bottom="583" w:left="1300" w:header="0" w:footer="0" w:gutter="0"/>
          <w:cols w:equalWidth="0" w:num="1">
            <w:col w:w="9780"/>
          </w:cols>
        </w:sectPr>
      </w:pPr>
    </w:p>
    <w:p>
      <w:pPr>
        <w:spacing w:after="0" w:line="255" w:lineRule="exact"/>
        <w:rPr>
          <w:rFonts w:ascii="黑体" w:hAnsi="黑体" w:eastAsia="黑体" w:cs="黑体"/>
          <w:b/>
          <w:bCs/>
          <w:sz w:val="32"/>
          <w:szCs w:val="32"/>
        </w:rPr>
      </w:pPr>
      <w:bookmarkStart w:id="1" w:name="page2"/>
      <w:bookmarkEnd w:id="1"/>
    </w:p>
    <w:p>
      <w:pPr>
        <w:spacing w:after="0" w:line="255" w:lineRule="exact"/>
        <w:rPr>
          <w:rFonts w:ascii="黑体" w:hAnsi="黑体" w:eastAsia="黑体" w:cs="黑体"/>
          <w:sz w:val="21"/>
          <w:szCs w:val="21"/>
        </w:rPr>
      </w:pPr>
    </w:p>
    <w:p>
      <w:pPr>
        <w:spacing w:after="0" w:line="255" w:lineRule="exact"/>
        <w:rPr>
          <w:rFonts w:ascii="黑体" w:hAnsi="黑体" w:eastAsia="黑体" w:cs="黑体"/>
          <w:sz w:val="21"/>
          <w:szCs w:val="21"/>
        </w:rPr>
      </w:pPr>
    </w:p>
    <w:p>
      <w:pPr>
        <w:widowControl/>
        <w:autoSpaceDE/>
        <w:autoSpaceDN/>
        <w:spacing w:before="0" w:after="0" w:line="320" w:lineRule="exact"/>
        <w:ind w:right="0" w:firstLine="7200" w:firstLineChars="3000"/>
        <w:jc w:val="left"/>
        <w:rPr>
          <w:rFonts w:ascii="黑体" w:hAnsi="宋体" w:eastAsia="宋体" w:cs="宋体"/>
          <w:sz w:val="24"/>
          <w:szCs w:val="24"/>
          <w:lang w:val="ca-ES" w:eastAsia="en-US"/>
        </w:rPr>
      </w:pPr>
      <w:r>
        <w:rPr>
          <w:rFonts w:ascii="黑体" w:hAnsi="黑体" w:eastAsia="黑体" w:cs="黑体"/>
          <w:sz w:val="24"/>
          <w:szCs w:val="24"/>
          <w:lang w:val="en-US" w:eastAsia="en-US"/>
        </w:rPr>
        <w:t>T/</w:t>
      </w:r>
      <w:r>
        <w:rPr>
          <w:rFonts w:hint="eastAsia" w:ascii="黑体" w:hAnsi="黑体" w:eastAsia="黑体" w:cs="黑体"/>
          <w:sz w:val="24"/>
          <w:szCs w:val="24"/>
          <w:lang w:val="en-US" w:eastAsia="zh-CN"/>
        </w:rPr>
        <w:t>IMAS</w:t>
      </w:r>
      <w:r>
        <w:rPr>
          <w:rFonts w:ascii="黑体" w:hAnsi="黑体" w:eastAsia="黑体" w:cs="黑体"/>
          <w:sz w:val="24"/>
          <w:szCs w:val="24"/>
          <w:lang w:val="en-US" w:eastAsia="en-US"/>
        </w:rPr>
        <w:t xml:space="preserve"> </w:t>
      </w:r>
      <w:r>
        <w:rPr>
          <w:rFonts w:hint="eastAsia" w:ascii="黑体" w:hAnsi="黑体" w:eastAsia="黑体" w:cs="黑体"/>
          <w:sz w:val="24"/>
          <w:szCs w:val="24"/>
          <w:lang w:val="en-US" w:eastAsia="zh-CN"/>
        </w:rPr>
        <w:t>XXX</w:t>
      </w:r>
      <w:r>
        <w:rPr>
          <w:rFonts w:ascii="黑体" w:hAnsi="黑体" w:eastAsia="黑体" w:cs="黑体"/>
          <w:sz w:val="24"/>
          <w:szCs w:val="24"/>
          <w:lang w:val="en-US" w:eastAsia="en-US"/>
        </w:rPr>
        <w:t>—202</w:t>
      </w:r>
      <w:r>
        <w:rPr>
          <w:rFonts w:hint="eastAsia" w:ascii="黑体" w:hAnsi="黑体" w:eastAsia="黑体" w:cs="黑体"/>
          <w:sz w:val="24"/>
          <w:szCs w:val="24"/>
          <w:lang w:val="en-US" w:eastAsia="zh-CN"/>
        </w:rPr>
        <w:t>4</w:t>
      </w:r>
    </w:p>
    <w:p>
      <w:pPr>
        <w:spacing w:after="0" w:line="256" w:lineRule="exact"/>
        <w:rPr>
          <w:sz w:val="20"/>
          <w:szCs w:val="20"/>
        </w:rPr>
      </w:pPr>
    </w:p>
    <w:p>
      <w:pPr>
        <w:tabs>
          <w:tab w:val="left" w:pos="5180"/>
        </w:tabs>
        <w:spacing w:after="0" w:line="366" w:lineRule="exact"/>
        <w:ind w:left="4240"/>
        <w:rPr>
          <w:rFonts w:ascii="宋体" w:hAnsi="宋体" w:eastAsia="宋体" w:cs="宋体"/>
          <w:sz w:val="32"/>
          <w:szCs w:val="32"/>
        </w:rPr>
      </w:pPr>
    </w:p>
    <w:p>
      <w:pPr>
        <w:tabs>
          <w:tab w:val="left" w:pos="5180"/>
        </w:tabs>
        <w:spacing w:after="0" w:line="366" w:lineRule="exact"/>
        <w:ind w:left="4240"/>
        <w:rPr>
          <w:rFonts w:ascii="宋体" w:hAnsi="宋体" w:eastAsia="宋体" w:cs="宋体"/>
          <w:sz w:val="32"/>
          <w:szCs w:val="32"/>
        </w:rPr>
      </w:pPr>
    </w:p>
    <w:p>
      <w:pPr>
        <w:tabs>
          <w:tab w:val="left" w:pos="5180"/>
        </w:tabs>
        <w:spacing w:after="0" w:line="366" w:lineRule="exact"/>
        <w:ind w:left="4240"/>
        <w:rPr>
          <w:b/>
          <w:bCs/>
          <w:sz w:val="20"/>
          <w:szCs w:val="20"/>
        </w:rPr>
      </w:pPr>
      <w:r>
        <w:rPr>
          <w:rFonts w:ascii="宋体" w:hAnsi="宋体" w:eastAsia="宋体" w:cs="宋体"/>
          <w:b/>
          <w:bCs/>
          <w:sz w:val="32"/>
          <w:szCs w:val="32"/>
        </w:rPr>
        <w:t>前</w:t>
      </w:r>
      <w:r>
        <w:rPr>
          <w:rFonts w:eastAsiaTheme="minorEastAsia"/>
          <w:b/>
          <w:bCs/>
          <w:sz w:val="20"/>
          <w:szCs w:val="20"/>
        </w:rPr>
        <w:tab/>
      </w:r>
      <w:r>
        <w:rPr>
          <w:rFonts w:ascii="宋体" w:hAnsi="宋体" w:eastAsia="宋体" w:cs="宋体"/>
          <w:b/>
          <w:bCs/>
          <w:sz w:val="32"/>
          <w:szCs w:val="32"/>
        </w:rPr>
        <w:t>言</w:t>
      </w:r>
    </w:p>
    <w:p>
      <w:pPr>
        <w:spacing w:after="0" w:line="200" w:lineRule="exact"/>
        <w:rPr>
          <w:sz w:val="20"/>
          <w:szCs w:val="20"/>
        </w:rPr>
      </w:pPr>
    </w:p>
    <w:p>
      <w:pPr>
        <w:spacing w:after="0" w:line="200" w:lineRule="exact"/>
        <w:rPr>
          <w:sz w:val="20"/>
          <w:szCs w:val="20"/>
        </w:rPr>
      </w:pPr>
    </w:p>
    <w:p>
      <w:pPr>
        <w:spacing w:after="0" w:line="276" w:lineRule="exact"/>
        <w:rPr>
          <w:sz w:val="20"/>
          <w:szCs w:val="20"/>
        </w:rPr>
      </w:pPr>
    </w:p>
    <w:p>
      <w:pPr>
        <w:spacing w:after="0" w:line="260" w:lineRule="exact"/>
        <w:ind w:firstLine="420"/>
        <w:jc w:val="both"/>
        <w:rPr>
          <w:sz w:val="20"/>
          <w:szCs w:val="20"/>
        </w:rPr>
      </w:pPr>
      <w:r>
        <w:rPr>
          <w:rFonts w:ascii="宋体" w:hAnsi="宋体" w:eastAsia="宋体" w:cs="宋体"/>
          <w:sz w:val="21"/>
          <w:szCs w:val="21"/>
        </w:rPr>
        <w:t>本文件按照GB/T 1.1</w:t>
      </w:r>
      <w:r>
        <w:rPr>
          <w:rFonts w:ascii="Arial" w:hAnsi="Arial" w:eastAsia="Arial" w:cs="Arial"/>
          <w:sz w:val="21"/>
          <w:szCs w:val="21"/>
        </w:rPr>
        <w:t>—</w:t>
      </w:r>
      <w:r>
        <w:rPr>
          <w:rFonts w:ascii="宋体" w:hAnsi="宋体" w:eastAsia="宋体" w:cs="宋体"/>
          <w:sz w:val="21"/>
          <w:szCs w:val="21"/>
        </w:rPr>
        <w:t>2020《标准化工作导则 第1部分：标准化文件的结构和起草规则》的规定起草。</w:t>
      </w:r>
    </w:p>
    <w:p>
      <w:pPr>
        <w:spacing w:after="0" w:line="73" w:lineRule="exact"/>
        <w:rPr>
          <w:sz w:val="20"/>
          <w:szCs w:val="20"/>
        </w:rPr>
      </w:pPr>
    </w:p>
    <w:p>
      <w:pPr>
        <w:keepNext w:val="0"/>
        <w:keepLines w:val="0"/>
        <w:pageBreakBefore w:val="0"/>
        <w:widowControl/>
        <w:kinsoku/>
        <w:wordWrap/>
        <w:overflowPunct/>
        <w:topLinePunct w:val="0"/>
        <w:autoSpaceDE/>
        <w:autoSpaceDN/>
        <w:bidi w:val="0"/>
        <w:adjustRightInd/>
        <w:snapToGrid/>
        <w:spacing w:after="0" w:line="620" w:lineRule="exact"/>
        <w:ind w:left="0" w:firstLine="420" w:firstLineChars="200"/>
        <w:textAlignment w:val="auto"/>
        <w:rPr>
          <w:sz w:val="20"/>
          <w:szCs w:val="20"/>
        </w:rPr>
      </w:pPr>
      <w:r>
        <w:rPr>
          <w:rFonts w:ascii="宋体" w:hAnsi="宋体" w:eastAsia="宋体" w:cs="宋体"/>
          <w:sz w:val="21"/>
          <w:szCs w:val="21"/>
        </w:rPr>
        <w:t>请注意本文件的某些内容可能涉及专利。本文件的发布机构不承担识别专利的责任。</w:t>
      </w:r>
    </w:p>
    <w:p>
      <w:pPr>
        <w:keepNext w:val="0"/>
        <w:keepLines w:val="0"/>
        <w:pageBreakBefore w:val="0"/>
        <w:widowControl/>
        <w:kinsoku/>
        <w:wordWrap/>
        <w:overflowPunct/>
        <w:topLinePunct w:val="0"/>
        <w:autoSpaceDE/>
        <w:autoSpaceDN/>
        <w:bidi w:val="0"/>
        <w:adjustRightInd/>
        <w:snapToGrid/>
        <w:spacing w:after="0" w:line="62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本文件由内蒙古会博科技发展有限责任公司提出。</w:t>
      </w:r>
    </w:p>
    <w:p>
      <w:pPr>
        <w:keepNext w:val="0"/>
        <w:keepLines w:val="0"/>
        <w:pageBreakBefore w:val="0"/>
        <w:widowControl/>
        <w:kinsoku/>
        <w:wordWrap/>
        <w:overflowPunct/>
        <w:topLinePunct w:val="0"/>
        <w:autoSpaceDE/>
        <w:autoSpaceDN/>
        <w:bidi w:val="0"/>
        <w:adjustRightInd/>
        <w:snapToGrid/>
        <w:spacing w:after="0" w:line="62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本文件由内蒙古会展经济科学发展研究会归口。</w:t>
      </w:r>
    </w:p>
    <w:p>
      <w:pPr>
        <w:keepNext w:val="0"/>
        <w:keepLines w:val="0"/>
        <w:pageBreakBefore w:val="0"/>
        <w:widowControl/>
        <w:kinsoku/>
        <w:wordWrap/>
        <w:overflowPunct/>
        <w:topLinePunct w:val="0"/>
        <w:autoSpaceDE/>
        <w:autoSpaceDN/>
        <w:bidi w:val="0"/>
        <w:adjustRightInd/>
        <w:snapToGrid/>
        <w:spacing w:after="0" w:line="62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本文件起草单位：内蒙古自治区博览中心、内蒙古财经大学、内蒙古艺术学院、内蒙古人事人才</w:t>
      </w:r>
    </w:p>
    <w:p>
      <w:pPr>
        <w:keepNext w:val="0"/>
        <w:keepLines w:val="0"/>
        <w:pageBreakBefore w:val="0"/>
        <w:widowControl/>
        <w:kinsoku/>
        <w:wordWrap/>
        <w:overflowPunct/>
        <w:topLinePunct w:val="0"/>
        <w:autoSpaceDE/>
        <w:autoSpaceDN/>
        <w:bidi w:val="0"/>
        <w:adjustRightInd/>
        <w:snapToGrid/>
        <w:spacing w:after="0" w:line="620" w:lineRule="exact"/>
        <w:ind w:left="0"/>
        <w:textAlignment w:val="auto"/>
        <w:rPr>
          <w:rFonts w:hint="eastAsia" w:ascii="宋体" w:hAnsi="宋体" w:eastAsia="宋体" w:cs="宋体"/>
          <w:sz w:val="21"/>
          <w:szCs w:val="21"/>
        </w:rPr>
      </w:pPr>
      <w:r>
        <w:rPr>
          <w:rFonts w:hint="eastAsia" w:ascii="宋体" w:hAnsi="宋体" w:eastAsia="宋体" w:cs="宋体"/>
          <w:sz w:val="21"/>
          <w:szCs w:val="21"/>
        </w:rPr>
        <w:t>公共服务中心、包头国际会展中心、内蒙古大学生创业联合会。</w:t>
      </w:r>
    </w:p>
    <w:p>
      <w:pPr>
        <w:keepNext w:val="0"/>
        <w:keepLines w:val="0"/>
        <w:pageBreakBefore w:val="0"/>
        <w:widowControl/>
        <w:kinsoku/>
        <w:wordWrap/>
        <w:overflowPunct/>
        <w:topLinePunct w:val="0"/>
        <w:autoSpaceDE/>
        <w:autoSpaceDN/>
        <w:bidi w:val="0"/>
        <w:adjustRightInd/>
        <w:snapToGrid/>
        <w:spacing w:after="0" w:line="62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本文件主要起草人：尹慧明、狄建伟、徐昊、葛丽英、杨曦、田志馥、蒋柠、夏智慧、荆国栋、</w:t>
      </w:r>
    </w:p>
    <w:p>
      <w:pPr>
        <w:keepNext w:val="0"/>
        <w:keepLines w:val="0"/>
        <w:pageBreakBefore w:val="0"/>
        <w:widowControl/>
        <w:kinsoku/>
        <w:wordWrap/>
        <w:overflowPunct/>
        <w:topLinePunct w:val="0"/>
        <w:autoSpaceDE/>
        <w:autoSpaceDN/>
        <w:bidi w:val="0"/>
        <w:adjustRightInd/>
        <w:snapToGrid/>
        <w:spacing w:after="0" w:line="620" w:lineRule="exact"/>
        <w:ind w:left="0"/>
        <w:textAlignment w:val="auto"/>
        <w:rPr>
          <w:sz w:val="20"/>
          <w:szCs w:val="20"/>
        </w:rPr>
      </w:pPr>
      <w:r>
        <w:rPr>
          <w:rFonts w:hint="eastAsia" w:ascii="宋体" w:hAnsi="宋体" w:eastAsia="宋体" w:cs="宋体"/>
          <w:sz w:val="21"/>
          <w:szCs w:val="21"/>
        </w:rPr>
        <w:t>张惠、王德全、宫慧楠、武龙、查干乌拉、李建军、刘佳、李荣艳、张莉杰、蒋建苓、郭刚、汪士钦、李春阳、毕会娜、尹慧龙、狄钰珈、王又增、赵永文、董晨阳、王哲、格根宝力尔、王广飞、李涛</w:t>
      </w:r>
      <w:r>
        <w:rPr>
          <w:rFonts w:hint="eastAsia" w:ascii="宋体" w:hAnsi="宋体" w:eastAsia="宋体" w:cs="宋体"/>
          <w:sz w:val="21"/>
          <w:szCs w:val="21"/>
          <w:lang w:eastAsia="zh-CN"/>
        </w:rPr>
        <w:t>、</w:t>
      </w:r>
      <w:r>
        <w:rPr>
          <w:rFonts w:hint="eastAsia" w:ascii="宋体" w:hAnsi="宋体" w:eastAsia="宋体" w:cs="宋体"/>
          <w:sz w:val="21"/>
          <w:szCs w:val="21"/>
        </w:rPr>
        <w:t>杜潇、尹玥淇、陈献勇、额博尔夫、秦思扬、杨森。</w:t>
      </w:r>
    </w:p>
    <w:p>
      <w:pPr>
        <w:keepNext w:val="0"/>
        <w:keepLines w:val="0"/>
        <w:pageBreakBefore w:val="0"/>
        <w:widowControl/>
        <w:kinsoku/>
        <w:wordWrap/>
        <w:overflowPunct/>
        <w:topLinePunct w:val="0"/>
        <w:autoSpaceDE/>
        <w:autoSpaceDN/>
        <w:bidi w:val="0"/>
        <w:adjustRightInd/>
        <w:snapToGrid/>
        <w:spacing w:after="0" w:line="620" w:lineRule="exact"/>
        <w:ind w:left="0"/>
        <w:textAlignment w:val="auto"/>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347" w:lineRule="exact"/>
        <w:rPr>
          <w:sz w:val="20"/>
          <w:szCs w:val="20"/>
        </w:rPr>
      </w:pPr>
    </w:p>
    <w:p>
      <w:pPr>
        <w:spacing w:after="0" w:line="183" w:lineRule="exact"/>
        <w:ind w:left="9040"/>
        <w:rPr>
          <w:sz w:val="20"/>
          <w:szCs w:val="20"/>
        </w:rPr>
        <w:sectPr>
          <w:type w:val="continuous"/>
          <w:pgSz w:w="11900" w:h="16838"/>
          <w:pgMar w:top="1403" w:right="1126" w:bottom="597" w:left="1420" w:header="0" w:footer="0" w:gutter="0"/>
          <w:cols w:equalWidth="0" w:num="1">
            <w:col w:w="9360"/>
          </w:cols>
        </w:sectPr>
      </w:pPr>
      <w:r>
        <w:rPr>
          <w:rFonts w:ascii="宋体" w:hAnsi="宋体" w:eastAsia="宋体" w:cs="宋体"/>
          <w:sz w:val="16"/>
          <w:szCs w:val="16"/>
        </w:rPr>
        <w:t>I</w:t>
      </w:r>
    </w:p>
    <w:p>
      <w:pPr>
        <w:widowControl/>
        <w:autoSpaceDE/>
        <w:autoSpaceDN/>
        <w:spacing w:before="0" w:after="0" w:line="320" w:lineRule="exact"/>
        <w:ind w:right="0" w:firstLine="7200" w:firstLineChars="3000"/>
        <w:jc w:val="left"/>
        <w:rPr>
          <w:rFonts w:ascii="黑体" w:hAnsi="宋体" w:eastAsia="宋体" w:cs="宋体"/>
          <w:sz w:val="24"/>
          <w:szCs w:val="24"/>
          <w:lang w:val="ca-ES" w:eastAsia="en-US"/>
        </w:rPr>
      </w:pPr>
      <w:bookmarkStart w:id="2" w:name="page1_0"/>
      <w:bookmarkEnd w:id="2"/>
      <w:r>
        <w:rPr>
          <w:rFonts w:ascii="黑体" w:hAnsi="黑体" w:eastAsia="黑体" w:cs="黑体"/>
          <w:sz w:val="24"/>
          <w:szCs w:val="24"/>
          <w:lang w:val="en-US" w:eastAsia="en-US"/>
        </w:rPr>
        <w:t>T/</w:t>
      </w:r>
      <w:r>
        <w:rPr>
          <w:rFonts w:hint="eastAsia" w:ascii="黑体" w:hAnsi="黑体" w:eastAsia="黑体" w:cs="黑体"/>
          <w:sz w:val="24"/>
          <w:szCs w:val="24"/>
          <w:lang w:val="en-US" w:eastAsia="zh-CN"/>
        </w:rPr>
        <w:t>IMAS</w:t>
      </w:r>
      <w:r>
        <w:rPr>
          <w:rFonts w:ascii="黑体" w:hAnsi="黑体" w:eastAsia="黑体" w:cs="黑体"/>
          <w:sz w:val="24"/>
          <w:szCs w:val="24"/>
          <w:lang w:val="en-US" w:eastAsia="en-US"/>
        </w:rPr>
        <w:t xml:space="preserve"> </w:t>
      </w:r>
      <w:r>
        <w:rPr>
          <w:rFonts w:hint="eastAsia" w:ascii="黑体" w:hAnsi="黑体" w:eastAsia="黑体" w:cs="黑体"/>
          <w:sz w:val="24"/>
          <w:szCs w:val="24"/>
          <w:lang w:val="en-US" w:eastAsia="zh-CN"/>
        </w:rPr>
        <w:t>XXX</w:t>
      </w:r>
      <w:r>
        <w:rPr>
          <w:rFonts w:ascii="黑体" w:hAnsi="黑体" w:eastAsia="黑体" w:cs="黑体"/>
          <w:sz w:val="24"/>
          <w:szCs w:val="24"/>
          <w:lang w:val="en-US" w:eastAsia="en-US"/>
        </w:rPr>
        <w:t>—202</w:t>
      </w:r>
      <w:r>
        <w:rPr>
          <w:rFonts w:hint="eastAsia" w:ascii="黑体" w:hAnsi="黑体" w:eastAsia="黑体" w:cs="黑体"/>
          <w:sz w:val="24"/>
          <w:szCs w:val="24"/>
          <w:lang w:val="en-US" w:eastAsia="zh-CN"/>
        </w:rPr>
        <w:t>4</w:t>
      </w:r>
    </w:p>
    <w:p>
      <w:pPr>
        <w:spacing w:after="0" w:line="200" w:lineRule="exact"/>
        <w:rPr>
          <w:rFonts w:eastAsiaTheme="minorEastAsia"/>
        </w:rPr>
      </w:pPr>
    </w:p>
    <w:p>
      <w:pPr>
        <w:spacing w:after="0" w:line="303" w:lineRule="exact"/>
        <w:rPr>
          <w:rFonts w:hint="eastAsia" w:ascii="黑体" w:hAnsi="黑体" w:eastAsia="黑体" w:cs="黑体"/>
        </w:rPr>
      </w:pPr>
    </w:p>
    <w:p>
      <w:pPr>
        <w:spacing w:after="0" w:line="366" w:lineRule="exact"/>
        <w:jc w:val="center"/>
        <w:rPr>
          <w:rFonts w:hint="eastAsia" w:ascii="黑体" w:hAnsi="黑体" w:eastAsia="黑体" w:cs="黑体"/>
          <w:sz w:val="20"/>
          <w:szCs w:val="20"/>
        </w:rPr>
      </w:pPr>
      <w:r>
        <w:rPr>
          <w:rFonts w:hint="eastAsia" w:ascii="黑体" w:hAnsi="黑体" w:eastAsia="黑体" w:cs="黑体"/>
          <w:b/>
          <w:bCs/>
          <w:sz w:val="32"/>
          <w:szCs w:val="32"/>
        </w:rPr>
        <w:t>体育赛事 项目管理规范</w:t>
      </w:r>
    </w:p>
    <w:p>
      <w:pPr>
        <w:spacing w:after="0" w:line="200" w:lineRule="exact"/>
        <w:rPr>
          <w:rFonts w:eastAsiaTheme="minorEastAsia"/>
        </w:rPr>
      </w:pPr>
    </w:p>
    <w:p>
      <w:pPr>
        <w:spacing w:after="0" w:line="200" w:lineRule="exact"/>
        <w:rPr>
          <w:rFonts w:eastAsiaTheme="minorEastAsia"/>
        </w:rPr>
      </w:pPr>
    </w:p>
    <w:p>
      <w:pPr>
        <w:spacing w:after="0" w:line="343" w:lineRule="exact"/>
        <w:rPr>
          <w:rFonts w:eastAsiaTheme="minorEastAsia"/>
          <w:b/>
          <w:bCs/>
        </w:rPr>
      </w:pPr>
    </w:p>
    <w:p>
      <w:pPr>
        <w:numPr>
          <w:ilvl w:val="0"/>
          <w:numId w:val="1"/>
        </w:numPr>
        <w:tabs>
          <w:tab w:val="left" w:pos="321"/>
        </w:tabs>
        <w:spacing w:after="0" w:line="240" w:lineRule="exact"/>
        <w:ind w:left="321" w:hanging="321"/>
        <w:rPr>
          <w:rFonts w:ascii="黑体" w:hAnsi="黑体" w:eastAsia="黑体" w:cs="黑体"/>
          <w:b/>
          <w:bCs/>
          <w:sz w:val="21"/>
          <w:szCs w:val="21"/>
        </w:rPr>
      </w:pPr>
      <w:r>
        <w:rPr>
          <w:rFonts w:ascii="宋体" w:hAnsi="宋体" w:eastAsia="宋体" w:cs="宋体"/>
          <w:b/>
          <w:bCs/>
          <w:sz w:val="21"/>
          <w:szCs w:val="21"/>
        </w:rPr>
        <w:t>范围</w:t>
      </w:r>
    </w:p>
    <w:p>
      <w:pPr>
        <w:spacing w:after="0" w:line="396" w:lineRule="exact"/>
        <w:rPr>
          <w:rFonts w:eastAsiaTheme="minorEastAsia"/>
        </w:rPr>
      </w:pPr>
    </w:p>
    <w:p>
      <w:pPr>
        <w:spacing w:after="0" w:line="229" w:lineRule="exact"/>
        <w:ind w:left="421"/>
        <w:rPr>
          <w:rFonts w:eastAsiaTheme="minorEastAsia"/>
          <w:sz w:val="20"/>
          <w:szCs w:val="20"/>
        </w:rPr>
      </w:pPr>
      <w:r>
        <w:rPr>
          <w:rFonts w:ascii="宋体" w:hAnsi="宋体" w:eastAsia="宋体" w:cs="宋体"/>
          <w:sz w:val="20"/>
          <w:szCs w:val="20"/>
        </w:rPr>
        <w:t>本文件规定了体育赛事项目管理的基本要求、流程、赛前管理、赛中管理、赛后管理、评估与改进。</w:t>
      </w:r>
    </w:p>
    <w:p>
      <w:pPr>
        <w:spacing w:after="0" w:line="72" w:lineRule="exact"/>
        <w:rPr>
          <w:rFonts w:eastAsiaTheme="minorEastAsia"/>
        </w:rPr>
      </w:pPr>
    </w:p>
    <w:p>
      <w:pPr>
        <w:spacing w:after="0" w:line="240" w:lineRule="exact"/>
        <w:ind w:left="421"/>
        <w:rPr>
          <w:rFonts w:eastAsiaTheme="minorEastAsia"/>
          <w:sz w:val="20"/>
          <w:szCs w:val="20"/>
        </w:rPr>
      </w:pPr>
      <w:r>
        <w:rPr>
          <w:rFonts w:ascii="宋体" w:hAnsi="宋体" w:eastAsia="宋体" w:cs="宋体"/>
          <w:sz w:val="21"/>
          <w:szCs w:val="21"/>
        </w:rPr>
        <w:t>本文件适用于体育赛事项目管理。</w:t>
      </w:r>
    </w:p>
    <w:p>
      <w:pPr>
        <w:spacing w:after="0" w:line="387" w:lineRule="exact"/>
        <w:rPr>
          <w:rFonts w:eastAsiaTheme="minorEastAsia"/>
          <w:b/>
          <w:bCs/>
        </w:rPr>
      </w:pPr>
    </w:p>
    <w:p>
      <w:pPr>
        <w:numPr>
          <w:ilvl w:val="0"/>
          <w:numId w:val="2"/>
        </w:numPr>
        <w:tabs>
          <w:tab w:val="left" w:pos="321"/>
        </w:tabs>
        <w:spacing w:after="0" w:line="240" w:lineRule="exact"/>
        <w:ind w:left="321" w:hanging="321"/>
        <w:rPr>
          <w:rFonts w:ascii="黑体" w:hAnsi="黑体" w:eastAsia="黑体" w:cs="黑体"/>
          <w:b/>
          <w:bCs/>
          <w:sz w:val="21"/>
          <w:szCs w:val="21"/>
        </w:rPr>
      </w:pPr>
      <w:r>
        <w:rPr>
          <w:rFonts w:ascii="宋体" w:hAnsi="宋体" w:eastAsia="宋体" w:cs="宋体"/>
          <w:b/>
          <w:bCs/>
          <w:sz w:val="21"/>
          <w:szCs w:val="21"/>
        </w:rPr>
        <w:t>规范性引用文件</w:t>
      </w:r>
    </w:p>
    <w:p>
      <w:pPr>
        <w:spacing w:after="0" w:line="382" w:lineRule="exact"/>
        <w:rPr>
          <w:rFonts w:ascii="黑体" w:hAnsi="黑体" w:eastAsia="黑体" w:cs="黑体"/>
          <w:sz w:val="21"/>
          <w:szCs w:val="21"/>
        </w:rPr>
      </w:pPr>
    </w:p>
    <w:p>
      <w:pPr>
        <w:spacing w:after="0" w:line="240" w:lineRule="exact"/>
        <w:ind w:left="421"/>
        <w:rPr>
          <w:rFonts w:ascii="黑体" w:hAnsi="黑体" w:eastAsia="黑体" w:cs="黑体"/>
          <w:sz w:val="21"/>
          <w:szCs w:val="21"/>
        </w:rPr>
      </w:pPr>
      <w:r>
        <w:rPr>
          <w:rFonts w:ascii="宋体" w:hAnsi="宋体" w:eastAsia="宋体" w:cs="宋体"/>
          <w:sz w:val="21"/>
          <w:szCs w:val="21"/>
        </w:rPr>
        <w:t>本文件没有规范性引用文件。</w:t>
      </w:r>
    </w:p>
    <w:p>
      <w:pPr>
        <w:spacing w:after="0" w:line="386" w:lineRule="exact"/>
        <w:rPr>
          <w:rFonts w:ascii="黑体" w:hAnsi="黑体" w:eastAsia="黑体" w:cs="黑体"/>
          <w:sz w:val="21"/>
          <w:szCs w:val="21"/>
        </w:rPr>
      </w:pPr>
    </w:p>
    <w:p>
      <w:pPr>
        <w:numPr>
          <w:ilvl w:val="0"/>
          <w:numId w:val="2"/>
        </w:numPr>
        <w:tabs>
          <w:tab w:val="left" w:pos="321"/>
        </w:tabs>
        <w:spacing w:after="0" w:line="240" w:lineRule="exact"/>
        <w:ind w:left="321" w:hanging="321"/>
        <w:rPr>
          <w:rFonts w:ascii="黑体" w:hAnsi="黑体" w:eastAsia="黑体" w:cs="黑体"/>
          <w:b/>
          <w:bCs/>
          <w:sz w:val="21"/>
          <w:szCs w:val="21"/>
        </w:rPr>
      </w:pPr>
      <w:r>
        <w:rPr>
          <w:rFonts w:ascii="宋体" w:hAnsi="宋体" w:eastAsia="宋体" w:cs="宋体"/>
          <w:b/>
          <w:bCs/>
          <w:sz w:val="21"/>
          <w:szCs w:val="21"/>
        </w:rPr>
        <w:t>术语和定义</w:t>
      </w:r>
    </w:p>
    <w:p>
      <w:pPr>
        <w:spacing w:after="0" w:line="382" w:lineRule="exact"/>
        <w:rPr>
          <w:rFonts w:ascii="黑体" w:hAnsi="黑体" w:eastAsia="黑体" w:cs="黑体"/>
          <w:sz w:val="21"/>
          <w:szCs w:val="21"/>
        </w:rPr>
      </w:pPr>
    </w:p>
    <w:p>
      <w:pPr>
        <w:spacing w:after="0" w:line="240" w:lineRule="exact"/>
        <w:ind w:left="421"/>
        <w:rPr>
          <w:rFonts w:ascii="黑体" w:hAnsi="黑体" w:eastAsia="黑体" w:cs="黑体"/>
          <w:sz w:val="21"/>
          <w:szCs w:val="21"/>
        </w:rPr>
      </w:pPr>
      <w:r>
        <w:rPr>
          <w:rFonts w:ascii="宋体" w:hAnsi="宋体" w:eastAsia="宋体" w:cs="宋体"/>
          <w:sz w:val="21"/>
          <w:szCs w:val="21"/>
        </w:rPr>
        <w:t>本文件没有需要界定的术语和定义。</w:t>
      </w:r>
    </w:p>
    <w:p>
      <w:pPr>
        <w:spacing w:after="0" w:line="386" w:lineRule="exact"/>
        <w:rPr>
          <w:rFonts w:ascii="黑体" w:hAnsi="黑体" w:eastAsia="黑体" w:cs="黑体"/>
          <w:sz w:val="21"/>
          <w:szCs w:val="21"/>
        </w:rPr>
      </w:pPr>
    </w:p>
    <w:p>
      <w:pPr>
        <w:numPr>
          <w:ilvl w:val="0"/>
          <w:numId w:val="2"/>
        </w:numPr>
        <w:tabs>
          <w:tab w:val="left" w:pos="321"/>
        </w:tabs>
        <w:spacing w:after="0" w:line="240" w:lineRule="exact"/>
        <w:ind w:left="321" w:hanging="321"/>
        <w:rPr>
          <w:rFonts w:ascii="黑体" w:hAnsi="黑体" w:eastAsia="黑体" w:cs="黑体"/>
          <w:b/>
          <w:bCs/>
          <w:sz w:val="21"/>
          <w:szCs w:val="21"/>
        </w:rPr>
      </w:pPr>
      <w:r>
        <w:rPr>
          <w:rFonts w:ascii="宋体" w:hAnsi="宋体" w:eastAsia="宋体" w:cs="宋体"/>
          <w:b/>
          <w:bCs/>
          <w:sz w:val="21"/>
          <w:szCs w:val="21"/>
        </w:rPr>
        <w:t>基本要求</w:t>
      </w:r>
    </w:p>
    <w:p>
      <w:pPr>
        <w:spacing w:after="0" w:line="382" w:lineRule="exact"/>
        <w:rPr>
          <w:rFonts w:eastAsiaTheme="minorEastAsia"/>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4.1</w:t>
      </w:r>
      <w:r>
        <w:rPr>
          <w:rFonts w:eastAsiaTheme="minorEastAsia"/>
          <w:sz w:val="20"/>
          <w:szCs w:val="20"/>
        </w:rPr>
        <w:tab/>
      </w:r>
      <w:r>
        <w:rPr>
          <w:rFonts w:ascii="宋体" w:hAnsi="宋体" w:eastAsia="宋体" w:cs="宋体"/>
          <w:sz w:val="20"/>
          <w:szCs w:val="20"/>
        </w:rPr>
        <w:t>机构要求</w:t>
      </w:r>
    </w:p>
    <w:p>
      <w:pPr>
        <w:spacing w:after="0" w:line="20" w:lineRule="exact"/>
        <w:rPr>
          <w:rFonts w:eastAsiaTheme="minorEastAsia"/>
        </w:rPr>
      </w:pPr>
    </w:p>
    <w:p>
      <w:pPr>
        <w:spacing w:after="0" w:line="209" w:lineRule="exact"/>
        <w:rPr>
          <w:rFonts w:eastAsiaTheme="minorEastAsia"/>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4.1.1</w:t>
      </w:r>
      <w:r>
        <w:rPr>
          <w:rFonts w:eastAsiaTheme="minorEastAsia"/>
          <w:sz w:val="20"/>
          <w:szCs w:val="20"/>
        </w:rPr>
        <w:tab/>
      </w:r>
      <w:r>
        <w:rPr>
          <w:rFonts w:ascii="宋体" w:hAnsi="宋体" w:eastAsia="宋体" w:cs="宋体"/>
          <w:sz w:val="20"/>
          <w:szCs w:val="20"/>
        </w:rPr>
        <w:t>赛事组委会</w:t>
      </w:r>
    </w:p>
    <w:p>
      <w:pPr>
        <w:spacing w:after="0" w:line="260" w:lineRule="exact"/>
        <w:rPr>
          <w:rFonts w:eastAsiaTheme="minorEastAsia"/>
        </w:rPr>
      </w:pPr>
    </w:p>
    <w:p>
      <w:pPr>
        <w:spacing w:after="0" w:line="277" w:lineRule="exact"/>
        <w:ind w:left="1" w:firstLine="420"/>
        <w:jc w:val="both"/>
        <w:rPr>
          <w:rFonts w:eastAsiaTheme="minorEastAsia"/>
          <w:sz w:val="20"/>
          <w:szCs w:val="20"/>
        </w:rPr>
      </w:pPr>
      <w:r>
        <w:rPr>
          <w:rFonts w:ascii="宋体" w:hAnsi="宋体" w:eastAsia="宋体" w:cs="宋体"/>
          <w:sz w:val="21"/>
          <w:szCs w:val="21"/>
        </w:rPr>
        <w:t>应由赛事主办方、承办方、运营方、代表队领队、仲裁委员会等人员组成，统筹协调赛事组织管理。组委会宜下设至少包含办公室（秘书处）、赛事宣传、竞赛组织、后勤保障、市场开发等职能部门，并明确工作职责。</w:t>
      </w:r>
    </w:p>
    <w:p>
      <w:pPr>
        <w:spacing w:after="0" w:line="231" w:lineRule="exact"/>
        <w:rPr>
          <w:rFonts w:eastAsiaTheme="minorEastAsia"/>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4.1.2</w:t>
      </w:r>
      <w:r>
        <w:rPr>
          <w:rFonts w:eastAsiaTheme="minorEastAsia"/>
          <w:sz w:val="20"/>
          <w:szCs w:val="20"/>
        </w:rPr>
        <w:tab/>
      </w:r>
      <w:r>
        <w:rPr>
          <w:rFonts w:ascii="宋体" w:hAnsi="宋体" w:eastAsia="宋体" w:cs="宋体"/>
          <w:sz w:val="20"/>
          <w:szCs w:val="20"/>
        </w:rPr>
        <w:t>部门职责</w:t>
      </w:r>
    </w:p>
    <w:p>
      <w:pPr>
        <w:spacing w:after="0" w:line="228" w:lineRule="exact"/>
        <w:rPr>
          <w:rFonts w:eastAsiaTheme="minorEastAsia"/>
        </w:rPr>
      </w:pPr>
    </w:p>
    <w:p>
      <w:pPr>
        <w:tabs>
          <w:tab w:val="left" w:pos="921"/>
        </w:tabs>
        <w:spacing w:after="0" w:line="240" w:lineRule="exact"/>
        <w:ind w:left="1"/>
        <w:rPr>
          <w:rFonts w:eastAsiaTheme="minorEastAsia"/>
          <w:sz w:val="20"/>
          <w:szCs w:val="20"/>
        </w:rPr>
      </w:pPr>
      <w:r>
        <w:rPr>
          <w:rFonts w:ascii="黑体" w:hAnsi="黑体" w:eastAsia="黑体" w:cs="黑体"/>
          <w:sz w:val="21"/>
          <w:szCs w:val="21"/>
        </w:rPr>
        <w:t>4.1.2.1</w:t>
      </w:r>
      <w:r>
        <w:rPr>
          <w:rFonts w:eastAsiaTheme="minorEastAsia"/>
          <w:sz w:val="20"/>
          <w:szCs w:val="20"/>
        </w:rPr>
        <w:tab/>
      </w:r>
      <w:r>
        <w:rPr>
          <w:rFonts w:ascii="宋体" w:hAnsi="宋体" w:eastAsia="宋体" w:cs="宋体"/>
          <w:w w:val="99"/>
          <w:sz w:val="21"/>
          <w:szCs w:val="21"/>
        </w:rPr>
        <w:t>办公室（秘书处）应负责赛事日常工作，综合协调、组织督促各部门完成本职工作。</w:t>
      </w:r>
    </w:p>
    <w:p>
      <w:pPr>
        <w:spacing w:after="0" w:line="72" w:lineRule="exact"/>
        <w:rPr>
          <w:rFonts w:eastAsiaTheme="minorEastAsia"/>
        </w:rPr>
      </w:pPr>
    </w:p>
    <w:p>
      <w:pPr>
        <w:tabs>
          <w:tab w:val="left" w:pos="921"/>
        </w:tabs>
        <w:spacing w:after="0" w:line="240" w:lineRule="exact"/>
        <w:ind w:left="1"/>
        <w:rPr>
          <w:rFonts w:eastAsiaTheme="minorEastAsia"/>
          <w:sz w:val="20"/>
          <w:szCs w:val="20"/>
        </w:rPr>
      </w:pPr>
      <w:r>
        <w:rPr>
          <w:rFonts w:ascii="黑体" w:hAnsi="黑体" w:eastAsia="黑体" w:cs="黑体"/>
          <w:sz w:val="21"/>
          <w:szCs w:val="21"/>
        </w:rPr>
        <w:t>4.1.2.2</w:t>
      </w:r>
      <w:r>
        <w:rPr>
          <w:rFonts w:eastAsiaTheme="minorEastAsia"/>
          <w:sz w:val="20"/>
          <w:szCs w:val="20"/>
        </w:rPr>
        <w:tab/>
      </w:r>
      <w:r>
        <w:rPr>
          <w:rFonts w:ascii="宋体" w:hAnsi="宋体" w:eastAsia="宋体" w:cs="宋体"/>
          <w:sz w:val="21"/>
          <w:szCs w:val="21"/>
        </w:rPr>
        <w:t>赛事宣传部门应建立体育项目信息和信息咨询系统；宜设置信息台，提供电话、网络和信息</w:t>
      </w:r>
    </w:p>
    <w:p>
      <w:pPr>
        <w:spacing w:after="0" w:line="72" w:lineRule="exact"/>
        <w:rPr>
          <w:rFonts w:eastAsiaTheme="minorEastAsia"/>
        </w:rPr>
      </w:pPr>
    </w:p>
    <w:p>
      <w:pPr>
        <w:spacing w:after="0" w:line="240" w:lineRule="exact"/>
        <w:ind w:left="1"/>
        <w:rPr>
          <w:rFonts w:eastAsiaTheme="minorEastAsia"/>
          <w:sz w:val="20"/>
          <w:szCs w:val="20"/>
        </w:rPr>
      </w:pPr>
      <w:r>
        <w:rPr>
          <w:rFonts w:ascii="宋体" w:hAnsi="宋体" w:eastAsia="宋体" w:cs="宋体"/>
          <w:sz w:val="21"/>
          <w:szCs w:val="21"/>
        </w:rPr>
        <w:t>查询等服务。</w:t>
      </w:r>
    </w:p>
    <w:p>
      <w:pPr>
        <w:spacing w:after="0" w:line="73" w:lineRule="exact"/>
        <w:rPr>
          <w:rFonts w:eastAsiaTheme="minorEastAsia"/>
        </w:rPr>
      </w:pPr>
    </w:p>
    <w:p>
      <w:pPr>
        <w:tabs>
          <w:tab w:val="left" w:pos="921"/>
        </w:tabs>
        <w:spacing w:after="0" w:line="240" w:lineRule="exact"/>
        <w:ind w:left="1"/>
        <w:rPr>
          <w:rFonts w:eastAsiaTheme="minorEastAsia"/>
          <w:sz w:val="20"/>
          <w:szCs w:val="20"/>
        </w:rPr>
      </w:pPr>
      <w:r>
        <w:rPr>
          <w:rFonts w:ascii="黑体" w:hAnsi="黑体" w:eastAsia="黑体" w:cs="黑体"/>
          <w:sz w:val="21"/>
          <w:szCs w:val="21"/>
        </w:rPr>
        <w:t>4.1.2.3</w:t>
      </w:r>
      <w:r>
        <w:rPr>
          <w:rFonts w:eastAsiaTheme="minorEastAsia"/>
          <w:sz w:val="20"/>
          <w:szCs w:val="20"/>
        </w:rPr>
        <w:tab/>
      </w:r>
      <w:r>
        <w:rPr>
          <w:rFonts w:ascii="宋体" w:hAnsi="宋体" w:eastAsia="宋体" w:cs="宋体"/>
          <w:sz w:val="21"/>
          <w:szCs w:val="21"/>
        </w:rPr>
        <w:t>竞赛组织部门应及时将报名信息上报，做好资格审查和管理工作；做好比赛、训练场地及周</w:t>
      </w:r>
    </w:p>
    <w:p>
      <w:pPr>
        <w:spacing w:after="0" w:line="72" w:lineRule="exact"/>
        <w:rPr>
          <w:rFonts w:eastAsiaTheme="minorEastAsia"/>
        </w:rPr>
      </w:pPr>
    </w:p>
    <w:p>
      <w:pPr>
        <w:spacing w:after="0" w:line="240" w:lineRule="exact"/>
        <w:ind w:left="1"/>
        <w:rPr>
          <w:rFonts w:eastAsiaTheme="minorEastAsia"/>
          <w:sz w:val="20"/>
          <w:szCs w:val="20"/>
        </w:rPr>
      </w:pPr>
      <w:r>
        <w:rPr>
          <w:rFonts w:ascii="宋体" w:hAnsi="宋体" w:eastAsia="宋体" w:cs="宋体"/>
          <w:sz w:val="21"/>
          <w:szCs w:val="21"/>
        </w:rPr>
        <w:t>边地区行政、市容整治工作；落实体育器材的配备工作；做好赛事评估工作。</w:t>
      </w:r>
    </w:p>
    <w:p>
      <w:pPr>
        <w:spacing w:after="0" w:line="72" w:lineRule="exact"/>
        <w:rPr>
          <w:rFonts w:eastAsiaTheme="minorEastAsia"/>
        </w:rPr>
      </w:pPr>
    </w:p>
    <w:p>
      <w:pPr>
        <w:tabs>
          <w:tab w:val="left" w:pos="921"/>
        </w:tabs>
        <w:spacing w:after="0" w:line="240" w:lineRule="exact"/>
        <w:ind w:left="1"/>
        <w:rPr>
          <w:rFonts w:eastAsiaTheme="minorEastAsia"/>
          <w:sz w:val="20"/>
          <w:szCs w:val="20"/>
        </w:rPr>
      </w:pPr>
      <w:r>
        <w:rPr>
          <w:rFonts w:ascii="黑体" w:hAnsi="黑体" w:eastAsia="黑体" w:cs="黑体"/>
          <w:sz w:val="21"/>
          <w:szCs w:val="21"/>
        </w:rPr>
        <w:t>4.1.2.4</w:t>
      </w:r>
      <w:r>
        <w:rPr>
          <w:rFonts w:eastAsiaTheme="minorEastAsia"/>
          <w:sz w:val="20"/>
          <w:szCs w:val="20"/>
        </w:rPr>
        <w:tab/>
      </w:r>
      <w:r>
        <w:rPr>
          <w:rFonts w:ascii="宋体" w:hAnsi="宋体" w:eastAsia="宋体" w:cs="宋体"/>
          <w:sz w:val="21"/>
          <w:szCs w:val="21"/>
        </w:rPr>
        <w:t>后勤保障部门并做好接待和保障工作，包括餐饮、住宿、医疗、交通等，做好赛事医疗卫生</w:t>
      </w:r>
    </w:p>
    <w:p>
      <w:pPr>
        <w:spacing w:after="0" w:line="72" w:lineRule="exact"/>
        <w:rPr>
          <w:rFonts w:eastAsiaTheme="minorEastAsia"/>
        </w:rPr>
      </w:pPr>
    </w:p>
    <w:p>
      <w:pPr>
        <w:spacing w:after="0" w:line="240" w:lineRule="exact"/>
        <w:ind w:left="1"/>
        <w:rPr>
          <w:rFonts w:eastAsiaTheme="minorEastAsia"/>
          <w:sz w:val="20"/>
          <w:szCs w:val="20"/>
        </w:rPr>
      </w:pPr>
      <w:r>
        <w:rPr>
          <w:rFonts w:ascii="宋体" w:hAnsi="宋体" w:eastAsia="宋体" w:cs="宋体"/>
          <w:sz w:val="21"/>
          <w:szCs w:val="21"/>
        </w:rPr>
        <w:t>工作、志愿者招募及培训服务工作。</w:t>
      </w:r>
    </w:p>
    <w:p>
      <w:pPr>
        <w:spacing w:after="0" w:line="72" w:lineRule="exact"/>
        <w:rPr>
          <w:rFonts w:eastAsiaTheme="minorEastAsia"/>
        </w:rPr>
      </w:pPr>
    </w:p>
    <w:p>
      <w:pPr>
        <w:tabs>
          <w:tab w:val="left" w:pos="921"/>
        </w:tabs>
        <w:spacing w:after="0" w:line="240" w:lineRule="exact"/>
        <w:ind w:left="1"/>
        <w:rPr>
          <w:rFonts w:eastAsiaTheme="minorEastAsia"/>
          <w:sz w:val="20"/>
          <w:szCs w:val="20"/>
        </w:rPr>
      </w:pPr>
      <w:r>
        <w:rPr>
          <w:rFonts w:ascii="黑体" w:hAnsi="黑体" w:eastAsia="黑体" w:cs="黑体"/>
          <w:sz w:val="21"/>
          <w:szCs w:val="21"/>
        </w:rPr>
        <w:t>4.1.2.5</w:t>
      </w:r>
      <w:r>
        <w:rPr>
          <w:rFonts w:eastAsiaTheme="minorEastAsia"/>
          <w:sz w:val="20"/>
          <w:szCs w:val="20"/>
        </w:rPr>
        <w:tab/>
      </w:r>
      <w:r>
        <w:rPr>
          <w:rFonts w:ascii="宋体" w:hAnsi="宋体" w:eastAsia="宋体" w:cs="宋体"/>
          <w:w w:val="99"/>
          <w:sz w:val="21"/>
          <w:szCs w:val="21"/>
        </w:rPr>
        <w:t>市场开发部门应明确项目流程、确定关键点、制定实施方案，并组织实施。</w:t>
      </w:r>
    </w:p>
    <w:p>
      <w:pPr>
        <w:spacing w:after="0" w:line="228" w:lineRule="exact"/>
        <w:rPr>
          <w:rFonts w:eastAsiaTheme="minorEastAsia"/>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4.2</w:t>
      </w:r>
      <w:r>
        <w:rPr>
          <w:rFonts w:eastAsiaTheme="minorEastAsia"/>
          <w:sz w:val="20"/>
          <w:szCs w:val="20"/>
        </w:rPr>
        <w:tab/>
      </w:r>
      <w:r>
        <w:rPr>
          <w:rFonts w:ascii="宋体" w:hAnsi="宋体" w:eastAsia="宋体" w:cs="宋体"/>
          <w:sz w:val="20"/>
          <w:szCs w:val="20"/>
        </w:rPr>
        <w:t>人员要求</w:t>
      </w:r>
    </w:p>
    <w:p>
      <w:pPr>
        <w:spacing w:after="0" w:line="228" w:lineRule="exact"/>
        <w:rPr>
          <w:rFonts w:eastAsiaTheme="minorEastAsia"/>
        </w:rPr>
      </w:pPr>
    </w:p>
    <w:tbl>
      <w:tblPr>
        <w:tblStyle w:val="3"/>
        <w:tblW w:w="0" w:type="auto"/>
        <w:tblInd w:w="1" w:type="dxa"/>
        <w:tblLayout w:type="fixed"/>
        <w:tblCellMar>
          <w:top w:w="0" w:type="dxa"/>
          <w:left w:w="0" w:type="dxa"/>
          <w:bottom w:w="0" w:type="dxa"/>
          <w:right w:w="0" w:type="dxa"/>
        </w:tblCellMar>
      </w:tblPr>
      <w:tblGrid>
        <w:gridCol w:w="640"/>
        <w:gridCol w:w="7480"/>
      </w:tblGrid>
      <w:tr>
        <w:tblPrEx>
          <w:tblCellMar>
            <w:top w:w="0" w:type="dxa"/>
            <w:left w:w="0" w:type="dxa"/>
            <w:bottom w:w="0" w:type="dxa"/>
            <w:right w:w="0" w:type="dxa"/>
          </w:tblCellMar>
        </w:tblPrEx>
        <w:trPr>
          <w:trHeight w:val="240" w:hRule="atLeast"/>
        </w:trPr>
        <w:tc>
          <w:tcPr>
            <w:tcW w:w="640" w:type="dxa"/>
            <w:vAlign w:val="bottom"/>
          </w:tcPr>
          <w:p>
            <w:pPr>
              <w:spacing w:after="0" w:line="240" w:lineRule="exact"/>
              <w:ind w:right="14"/>
              <w:jc w:val="right"/>
              <w:rPr>
                <w:rFonts w:eastAsiaTheme="minorEastAsia"/>
                <w:sz w:val="20"/>
                <w:szCs w:val="20"/>
              </w:rPr>
            </w:pPr>
            <w:r>
              <w:rPr>
                <w:rFonts w:ascii="黑体" w:hAnsi="黑体" w:eastAsia="黑体" w:cs="黑体"/>
                <w:w w:val="95"/>
                <w:sz w:val="21"/>
                <w:szCs w:val="21"/>
              </w:rPr>
              <w:t>4.2.1</w:t>
            </w:r>
          </w:p>
        </w:tc>
        <w:tc>
          <w:tcPr>
            <w:tcW w:w="7480" w:type="dxa"/>
            <w:vAlign w:val="bottom"/>
          </w:tcPr>
          <w:p>
            <w:pPr>
              <w:spacing w:after="0" w:line="240" w:lineRule="exact"/>
              <w:ind w:left="100"/>
              <w:rPr>
                <w:rFonts w:eastAsiaTheme="minorEastAsia"/>
                <w:sz w:val="20"/>
                <w:szCs w:val="20"/>
              </w:rPr>
            </w:pPr>
            <w:r>
              <w:rPr>
                <w:rFonts w:ascii="宋体" w:hAnsi="宋体" w:eastAsia="宋体" w:cs="宋体"/>
                <w:sz w:val="21"/>
                <w:szCs w:val="21"/>
              </w:rPr>
              <w:t>应至少配备竞赛管理人员、裁判员、仲裁、医护人员、安保人员、志愿者。</w:t>
            </w:r>
          </w:p>
        </w:tc>
      </w:tr>
      <w:tr>
        <w:tblPrEx>
          <w:tblCellMar>
            <w:top w:w="0" w:type="dxa"/>
            <w:left w:w="0" w:type="dxa"/>
            <w:bottom w:w="0" w:type="dxa"/>
            <w:right w:w="0" w:type="dxa"/>
          </w:tblCellMar>
        </w:tblPrEx>
        <w:trPr>
          <w:trHeight w:val="312" w:hRule="atLeast"/>
        </w:trPr>
        <w:tc>
          <w:tcPr>
            <w:tcW w:w="640" w:type="dxa"/>
            <w:vAlign w:val="bottom"/>
          </w:tcPr>
          <w:p>
            <w:pPr>
              <w:spacing w:after="0" w:line="240" w:lineRule="exact"/>
              <w:ind w:right="14"/>
              <w:jc w:val="right"/>
              <w:rPr>
                <w:rFonts w:eastAsiaTheme="minorEastAsia"/>
                <w:sz w:val="20"/>
                <w:szCs w:val="20"/>
              </w:rPr>
            </w:pPr>
            <w:r>
              <w:rPr>
                <w:rFonts w:ascii="黑体" w:hAnsi="黑体" w:eastAsia="黑体" w:cs="黑体"/>
                <w:w w:val="95"/>
                <w:sz w:val="21"/>
                <w:szCs w:val="21"/>
              </w:rPr>
              <w:t>4.2.2</w:t>
            </w:r>
          </w:p>
        </w:tc>
        <w:tc>
          <w:tcPr>
            <w:tcW w:w="7480" w:type="dxa"/>
            <w:vAlign w:val="bottom"/>
          </w:tcPr>
          <w:p>
            <w:pPr>
              <w:spacing w:after="0" w:line="240" w:lineRule="exact"/>
              <w:ind w:left="100"/>
              <w:rPr>
                <w:rFonts w:eastAsiaTheme="minorEastAsia"/>
                <w:sz w:val="20"/>
                <w:szCs w:val="20"/>
              </w:rPr>
            </w:pPr>
            <w:r>
              <w:rPr>
                <w:rFonts w:ascii="宋体" w:hAnsi="宋体" w:eastAsia="宋体" w:cs="宋体"/>
                <w:w w:val="99"/>
                <w:sz w:val="21"/>
                <w:szCs w:val="21"/>
              </w:rPr>
              <w:t>竞赛管理人员应具有相关赛事管理经验，熟悉比赛规程，具备统筹、协调能力。</w:t>
            </w:r>
          </w:p>
        </w:tc>
      </w:tr>
      <w:tr>
        <w:tblPrEx>
          <w:tblCellMar>
            <w:top w:w="0" w:type="dxa"/>
            <w:left w:w="0" w:type="dxa"/>
            <w:bottom w:w="0" w:type="dxa"/>
            <w:right w:w="0" w:type="dxa"/>
          </w:tblCellMar>
        </w:tblPrEx>
        <w:trPr>
          <w:trHeight w:val="312" w:hRule="atLeast"/>
        </w:trPr>
        <w:tc>
          <w:tcPr>
            <w:tcW w:w="640" w:type="dxa"/>
            <w:vAlign w:val="bottom"/>
          </w:tcPr>
          <w:p>
            <w:pPr>
              <w:spacing w:after="0" w:line="240" w:lineRule="exact"/>
              <w:ind w:right="14"/>
              <w:jc w:val="right"/>
              <w:rPr>
                <w:rFonts w:eastAsiaTheme="minorEastAsia"/>
                <w:sz w:val="20"/>
                <w:szCs w:val="20"/>
              </w:rPr>
            </w:pPr>
            <w:r>
              <w:rPr>
                <w:rFonts w:ascii="黑体" w:hAnsi="黑体" w:eastAsia="黑体" w:cs="黑体"/>
                <w:w w:val="95"/>
                <w:sz w:val="21"/>
                <w:szCs w:val="21"/>
              </w:rPr>
              <w:t>4.2.3</w:t>
            </w:r>
          </w:p>
        </w:tc>
        <w:tc>
          <w:tcPr>
            <w:tcW w:w="7480" w:type="dxa"/>
            <w:vAlign w:val="bottom"/>
          </w:tcPr>
          <w:p>
            <w:pPr>
              <w:spacing w:after="0" w:line="240" w:lineRule="exact"/>
              <w:ind w:left="100"/>
              <w:rPr>
                <w:rFonts w:eastAsiaTheme="minorEastAsia"/>
                <w:sz w:val="20"/>
                <w:szCs w:val="20"/>
              </w:rPr>
            </w:pPr>
            <w:r>
              <w:rPr>
                <w:rFonts w:ascii="宋体" w:hAnsi="宋体" w:eastAsia="宋体" w:cs="宋体"/>
                <w:sz w:val="21"/>
                <w:szCs w:val="21"/>
              </w:rPr>
              <w:t>裁判员应具有相应项目裁判等级，按需配备和培训。</w:t>
            </w:r>
          </w:p>
        </w:tc>
      </w:tr>
      <w:tr>
        <w:tblPrEx>
          <w:tblCellMar>
            <w:top w:w="0" w:type="dxa"/>
            <w:left w:w="0" w:type="dxa"/>
            <w:bottom w:w="0" w:type="dxa"/>
            <w:right w:w="0" w:type="dxa"/>
          </w:tblCellMar>
        </w:tblPrEx>
        <w:trPr>
          <w:trHeight w:val="312" w:hRule="atLeast"/>
        </w:trPr>
        <w:tc>
          <w:tcPr>
            <w:tcW w:w="640" w:type="dxa"/>
            <w:vAlign w:val="bottom"/>
          </w:tcPr>
          <w:p>
            <w:pPr>
              <w:spacing w:after="0" w:line="240" w:lineRule="exact"/>
              <w:ind w:right="14"/>
              <w:jc w:val="right"/>
              <w:rPr>
                <w:rFonts w:eastAsiaTheme="minorEastAsia"/>
                <w:sz w:val="20"/>
                <w:szCs w:val="20"/>
              </w:rPr>
            </w:pPr>
            <w:r>
              <w:rPr>
                <w:rFonts w:ascii="黑体" w:hAnsi="黑体" w:eastAsia="黑体" w:cs="黑体"/>
                <w:w w:val="95"/>
                <w:sz w:val="21"/>
                <w:szCs w:val="21"/>
              </w:rPr>
              <w:t>4.2.4</w:t>
            </w:r>
          </w:p>
        </w:tc>
        <w:tc>
          <w:tcPr>
            <w:tcW w:w="7480" w:type="dxa"/>
            <w:vAlign w:val="bottom"/>
          </w:tcPr>
          <w:p>
            <w:pPr>
              <w:spacing w:after="0" w:line="240" w:lineRule="exact"/>
              <w:ind w:left="100"/>
              <w:rPr>
                <w:rFonts w:eastAsiaTheme="minorEastAsia"/>
                <w:sz w:val="20"/>
                <w:szCs w:val="20"/>
              </w:rPr>
            </w:pPr>
            <w:r>
              <w:rPr>
                <w:rFonts w:ascii="宋体" w:hAnsi="宋体" w:eastAsia="宋体" w:cs="宋体"/>
                <w:sz w:val="21"/>
                <w:szCs w:val="21"/>
              </w:rPr>
              <w:t>仲裁员应熟悉项目规则，具备赛事裁判经验。</w:t>
            </w:r>
          </w:p>
        </w:tc>
      </w:tr>
      <w:tr>
        <w:tblPrEx>
          <w:tblCellMar>
            <w:top w:w="0" w:type="dxa"/>
            <w:left w:w="0" w:type="dxa"/>
            <w:bottom w:w="0" w:type="dxa"/>
            <w:right w:w="0" w:type="dxa"/>
          </w:tblCellMar>
        </w:tblPrEx>
        <w:trPr>
          <w:trHeight w:val="312" w:hRule="atLeast"/>
        </w:trPr>
        <w:tc>
          <w:tcPr>
            <w:tcW w:w="640" w:type="dxa"/>
            <w:vAlign w:val="bottom"/>
          </w:tcPr>
          <w:p>
            <w:pPr>
              <w:spacing w:after="0" w:line="240" w:lineRule="exact"/>
              <w:ind w:right="14"/>
              <w:jc w:val="right"/>
              <w:rPr>
                <w:rFonts w:eastAsiaTheme="minorEastAsia"/>
                <w:sz w:val="20"/>
                <w:szCs w:val="20"/>
              </w:rPr>
            </w:pPr>
            <w:r>
              <w:rPr>
                <w:rFonts w:ascii="黑体" w:hAnsi="黑体" w:eastAsia="黑体" w:cs="黑体"/>
                <w:w w:val="95"/>
                <w:sz w:val="21"/>
                <w:szCs w:val="21"/>
              </w:rPr>
              <w:t>4.2.5</w:t>
            </w:r>
          </w:p>
        </w:tc>
        <w:tc>
          <w:tcPr>
            <w:tcW w:w="7480" w:type="dxa"/>
            <w:vAlign w:val="bottom"/>
          </w:tcPr>
          <w:p>
            <w:pPr>
              <w:spacing w:after="0" w:line="240" w:lineRule="exact"/>
              <w:ind w:left="100"/>
              <w:rPr>
                <w:rFonts w:eastAsiaTheme="minorEastAsia"/>
                <w:sz w:val="20"/>
                <w:szCs w:val="20"/>
              </w:rPr>
            </w:pPr>
            <w:r>
              <w:rPr>
                <w:rFonts w:ascii="宋体" w:hAnsi="宋体" w:eastAsia="宋体" w:cs="宋体"/>
                <w:sz w:val="21"/>
                <w:szCs w:val="21"/>
              </w:rPr>
              <w:t>医护人员应具有相应资质，按需配备并提供相应的专业技能培训。</w:t>
            </w:r>
          </w:p>
        </w:tc>
      </w:tr>
      <w:tr>
        <w:tblPrEx>
          <w:tblCellMar>
            <w:top w:w="0" w:type="dxa"/>
            <w:left w:w="0" w:type="dxa"/>
            <w:bottom w:w="0" w:type="dxa"/>
            <w:right w:w="0" w:type="dxa"/>
          </w:tblCellMar>
        </w:tblPrEx>
        <w:trPr>
          <w:trHeight w:val="312" w:hRule="atLeast"/>
        </w:trPr>
        <w:tc>
          <w:tcPr>
            <w:tcW w:w="640" w:type="dxa"/>
            <w:vAlign w:val="bottom"/>
          </w:tcPr>
          <w:p>
            <w:pPr>
              <w:spacing w:after="0" w:line="240" w:lineRule="exact"/>
              <w:ind w:right="14"/>
              <w:jc w:val="right"/>
              <w:rPr>
                <w:rFonts w:eastAsiaTheme="minorEastAsia"/>
                <w:sz w:val="20"/>
                <w:szCs w:val="20"/>
              </w:rPr>
            </w:pPr>
            <w:r>
              <w:rPr>
                <w:rFonts w:ascii="黑体" w:hAnsi="黑体" w:eastAsia="黑体" w:cs="黑体"/>
                <w:w w:val="95"/>
                <w:sz w:val="21"/>
                <w:szCs w:val="21"/>
              </w:rPr>
              <w:t>4.2.6</w:t>
            </w:r>
          </w:p>
        </w:tc>
        <w:tc>
          <w:tcPr>
            <w:tcW w:w="7480" w:type="dxa"/>
            <w:vAlign w:val="bottom"/>
          </w:tcPr>
          <w:p>
            <w:pPr>
              <w:spacing w:after="0" w:line="240" w:lineRule="exact"/>
              <w:ind w:left="100"/>
              <w:rPr>
                <w:rFonts w:eastAsiaTheme="minorEastAsia"/>
                <w:sz w:val="20"/>
                <w:szCs w:val="20"/>
              </w:rPr>
            </w:pPr>
            <w:r>
              <w:rPr>
                <w:rFonts w:ascii="宋体" w:hAnsi="宋体" w:eastAsia="宋体" w:cs="宋体"/>
                <w:sz w:val="21"/>
                <w:szCs w:val="21"/>
              </w:rPr>
              <w:t>安保人员应进行资格审查，按需配备并参加安全保卫相关专业知识培训。</w:t>
            </w:r>
          </w:p>
        </w:tc>
      </w:tr>
    </w:tbl>
    <w:p>
      <w:pPr>
        <w:spacing w:after="0" w:line="128" w:lineRule="exact"/>
        <w:rPr>
          <w:rFonts w:eastAsiaTheme="minorEastAsia"/>
        </w:rPr>
      </w:pPr>
    </w:p>
    <w:p>
      <w:pPr>
        <w:rPr>
          <w:rFonts w:eastAsiaTheme="minorEastAsia"/>
          <w:sz w:val="22"/>
          <w:szCs w:val="22"/>
        </w:rPr>
        <w:sectPr>
          <w:pgSz w:w="11900" w:h="16838"/>
          <w:pgMar w:top="1403" w:right="1126" w:bottom="597" w:left="1419" w:header="0" w:footer="0" w:gutter="0"/>
          <w:cols w:equalWidth="0" w:num="1">
            <w:col w:w="9361"/>
          </w:cols>
        </w:sectPr>
      </w:pPr>
    </w:p>
    <w:p>
      <w:pPr>
        <w:spacing w:after="0" w:line="183" w:lineRule="exact"/>
        <w:ind w:left="9041"/>
        <w:rPr>
          <w:rFonts w:eastAsiaTheme="minorEastAsia"/>
          <w:sz w:val="20"/>
          <w:szCs w:val="20"/>
        </w:rPr>
      </w:pPr>
      <w:r>
        <w:rPr>
          <w:rFonts w:ascii="宋体" w:hAnsi="宋体" w:eastAsia="宋体" w:cs="宋体"/>
          <w:sz w:val="16"/>
          <w:szCs w:val="16"/>
        </w:rPr>
        <w:t>1</w:t>
      </w:r>
    </w:p>
    <w:p>
      <w:pPr>
        <w:rPr>
          <w:rFonts w:eastAsiaTheme="minorEastAsia"/>
          <w:sz w:val="22"/>
          <w:szCs w:val="22"/>
        </w:rPr>
        <w:sectPr>
          <w:type w:val="continuous"/>
          <w:pgSz w:w="11900" w:h="16838"/>
          <w:pgMar w:top="1403" w:right="1126" w:bottom="597" w:left="1419" w:header="0" w:footer="0" w:gutter="0"/>
          <w:cols w:equalWidth="0" w:num="1">
            <w:col w:w="9361"/>
          </w:cols>
        </w:sectPr>
      </w:pPr>
    </w:p>
    <w:p>
      <w:pPr>
        <w:widowControl/>
        <w:autoSpaceDE/>
        <w:autoSpaceDN/>
        <w:spacing w:before="0" w:after="0" w:line="320" w:lineRule="exact"/>
        <w:ind w:right="0" w:firstLine="7200" w:firstLineChars="3000"/>
        <w:jc w:val="left"/>
        <w:rPr>
          <w:rFonts w:ascii="黑体" w:hAnsi="宋体" w:eastAsia="宋体" w:cs="宋体"/>
          <w:sz w:val="24"/>
          <w:szCs w:val="24"/>
          <w:lang w:val="ca-ES" w:eastAsia="en-US"/>
        </w:rPr>
      </w:pPr>
      <w:bookmarkStart w:id="3" w:name="page2_0"/>
      <w:bookmarkEnd w:id="3"/>
      <w:r>
        <w:rPr>
          <w:rFonts w:ascii="黑体" w:hAnsi="黑体" w:eastAsia="黑体" w:cs="黑体"/>
          <w:sz w:val="24"/>
          <w:szCs w:val="24"/>
          <w:lang w:val="en-US" w:eastAsia="en-US"/>
        </w:rPr>
        <w:t>T/</w:t>
      </w:r>
      <w:r>
        <w:rPr>
          <w:rFonts w:hint="eastAsia" w:ascii="黑体" w:hAnsi="黑体" w:eastAsia="黑体" w:cs="黑体"/>
          <w:sz w:val="24"/>
          <w:szCs w:val="24"/>
          <w:lang w:val="en-US" w:eastAsia="zh-CN"/>
        </w:rPr>
        <w:t>IMAS</w:t>
      </w:r>
      <w:r>
        <w:rPr>
          <w:rFonts w:ascii="黑体" w:hAnsi="黑体" w:eastAsia="黑体" w:cs="黑体"/>
          <w:sz w:val="24"/>
          <w:szCs w:val="24"/>
          <w:lang w:val="en-US" w:eastAsia="en-US"/>
        </w:rPr>
        <w:t xml:space="preserve"> </w:t>
      </w:r>
      <w:r>
        <w:rPr>
          <w:rFonts w:hint="eastAsia" w:ascii="黑体" w:hAnsi="黑体" w:eastAsia="黑体" w:cs="黑体"/>
          <w:sz w:val="24"/>
          <w:szCs w:val="24"/>
          <w:lang w:val="en-US" w:eastAsia="zh-CN"/>
        </w:rPr>
        <w:t>XXX</w:t>
      </w:r>
      <w:r>
        <w:rPr>
          <w:rFonts w:ascii="黑体" w:hAnsi="黑体" w:eastAsia="黑体" w:cs="黑体"/>
          <w:sz w:val="24"/>
          <w:szCs w:val="24"/>
          <w:lang w:val="en-US" w:eastAsia="en-US"/>
        </w:rPr>
        <w:t>—202</w:t>
      </w:r>
      <w:r>
        <w:rPr>
          <w:rFonts w:hint="eastAsia" w:ascii="黑体" w:hAnsi="黑体" w:eastAsia="黑体" w:cs="黑体"/>
          <w:sz w:val="24"/>
          <w:szCs w:val="24"/>
          <w:lang w:val="en-US" w:eastAsia="zh-CN"/>
        </w:rPr>
        <w:t>4</w:t>
      </w:r>
    </w:p>
    <w:p>
      <w:pPr>
        <w:tabs>
          <w:tab w:val="left" w:pos="721"/>
        </w:tabs>
        <w:spacing w:after="0" w:line="240" w:lineRule="exact"/>
        <w:ind w:left="1"/>
        <w:rPr>
          <w:rFonts w:eastAsiaTheme="minorEastAsia"/>
          <w:sz w:val="20"/>
          <w:szCs w:val="20"/>
        </w:rPr>
      </w:pPr>
      <w:r>
        <w:rPr>
          <w:rFonts w:ascii="黑体" w:hAnsi="黑体" w:eastAsia="黑体" w:cs="黑体"/>
          <w:sz w:val="21"/>
          <w:szCs w:val="21"/>
        </w:rPr>
        <w:t>4.2.7</w:t>
      </w:r>
      <w:r>
        <w:rPr>
          <w:rFonts w:eastAsiaTheme="minorEastAsia"/>
          <w:sz w:val="20"/>
          <w:szCs w:val="20"/>
        </w:rPr>
        <w:tab/>
      </w:r>
      <w:r>
        <w:rPr>
          <w:rFonts w:ascii="宋体" w:hAnsi="宋体" w:eastAsia="宋体" w:cs="宋体"/>
          <w:sz w:val="20"/>
          <w:szCs w:val="20"/>
        </w:rPr>
        <w:t>志愿者宜分配到合适的岗位。</w:t>
      </w:r>
    </w:p>
    <w:p>
      <w:pPr>
        <w:spacing w:after="0" w:line="228" w:lineRule="exact"/>
        <w:rPr>
          <w:rFonts w:eastAsiaTheme="minorEastAsia"/>
          <w:sz w:val="20"/>
          <w:szCs w:val="20"/>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4.3</w:t>
      </w:r>
      <w:r>
        <w:rPr>
          <w:rFonts w:eastAsiaTheme="minorEastAsia"/>
          <w:sz w:val="20"/>
          <w:szCs w:val="20"/>
        </w:rPr>
        <w:tab/>
      </w:r>
      <w:r>
        <w:rPr>
          <w:rFonts w:ascii="宋体" w:hAnsi="宋体" w:eastAsia="宋体" w:cs="宋体"/>
          <w:sz w:val="20"/>
          <w:szCs w:val="20"/>
        </w:rPr>
        <w:t>过程监控、检查和改进</w:t>
      </w:r>
    </w:p>
    <w:p>
      <w:pPr>
        <w:spacing w:after="0" w:line="228"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4.3.1</w:t>
      </w:r>
      <w:r>
        <w:rPr>
          <w:rFonts w:eastAsiaTheme="minorEastAsia"/>
          <w:sz w:val="20"/>
          <w:szCs w:val="20"/>
        </w:rPr>
        <w:tab/>
      </w:r>
      <w:r>
        <w:rPr>
          <w:rFonts w:ascii="宋体" w:hAnsi="宋体" w:eastAsia="宋体" w:cs="宋体"/>
          <w:sz w:val="20"/>
          <w:szCs w:val="20"/>
        </w:rPr>
        <w:t>过程监控和检查</w:t>
      </w:r>
    </w:p>
    <w:p>
      <w:pPr>
        <w:spacing w:after="0" w:line="260" w:lineRule="exact"/>
        <w:rPr>
          <w:rFonts w:eastAsiaTheme="minorEastAsia"/>
          <w:sz w:val="20"/>
          <w:szCs w:val="20"/>
        </w:rPr>
      </w:pPr>
    </w:p>
    <w:p>
      <w:pPr>
        <w:spacing w:after="0" w:line="260" w:lineRule="exact"/>
        <w:ind w:left="1" w:firstLine="420"/>
        <w:rPr>
          <w:rFonts w:eastAsiaTheme="minorEastAsia"/>
          <w:sz w:val="20"/>
          <w:szCs w:val="20"/>
        </w:rPr>
      </w:pPr>
      <w:r>
        <w:rPr>
          <w:rFonts w:ascii="宋体" w:hAnsi="宋体" w:eastAsia="宋体" w:cs="宋体"/>
          <w:sz w:val="21"/>
          <w:szCs w:val="21"/>
        </w:rPr>
        <w:t>赛事组委会应在体育项目的策划和实施过程中开展过程监控和检查,发现问题应及时纠正,并做好相应记录。</w:t>
      </w:r>
    </w:p>
    <w:p>
      <w:pPr>
        <w:spacing w:after="0" w:line="229"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4.3.2</w:t>
      </w:r>
      <w:r>
        <w:rPr>
          <w:rFonts w:eastAsiaTheme="minorEastAsia"/>
          <w:sz w:val="20"/>
          <w:szCs w:val="20"/>
        </w:rPr>
        <w:tab/>
      </w:r>
      <w:r>
        <w:rPr>
          <w:rFonts w:ascii="宋体" w:hAnsi="宋体" w:eastAsia="宋体" w:cs="宋体"/>
          <w:sz w:val="20"/>
          <w:szCs w:val="20"/>
        </w:rPr>
        <w:t>过程改进</w:t>
      </w:r>
    </w:p>
    <w:p>
      <w:pPr>
        <w:spacing w:after="0" w:line="260" w:lineRule="exact"/>
        <w:rPr>
          <w:rFonts w:eastAsiaTheme="minorEastAsia"/>
          <w:sz w:val="20"/>
          <w:szCs w:val="20"/>
        </w:rPr>
      </w:pPr>
    </w:p>
    <w:p>
      <w:pPr>
        <w:spacing w:after="0" w:line="260" w:lineRule="exact"/>
        <w:ind w:left="1" w:firstLine="420"/>
        <w:rPr>
          <w:rFonts w:eastAsiaTheme="minorEastAsia"/>
          <w:sz w:val="20"/>
          <w:szCs w:val="20"/>
        </w:rPr>
      </w:pPr>
      <w:r>
        <w:rPr>
          <w:rFonts w:ascii="宋体" w:hAnsi="宋体" w:eastAsia="宋体" w:cs="宋体"/>
          <w:sz w:val="21"/>
          <w:szCs w:val="21"/>
        </w:rPr>
        <w:t>赛事组委会应对体育项目组织管理活动过程中发现的问题进行汇总分析；需要时,采取调整资源配置、完善工作方案、强化现场管理等纠正措施。</w:t>
      </w:r>
    </w:p>
    <w:p>
      <w:pPr>
        <w:spacing w:after="0" w:line="230" w:lineRule="exact"/>
        <w:rPr>
          <w:rFonts w:eastAsiaTheme="minorEastAsia"/>
          <w:sz w:val="20"/>
          <w:szCs w:val="20"/>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4.4</w:t>
      </w:r>
      <w:r>
        <w:rPr>
          <w:rFonts w:eastAsiaTheme="minorEastAsia"/>
          <w:sz w:val="20"/>
          <w:szCs w:val="20"/>
        </w:rPr>
        <w:tab/>
      </w:r>
      <w:r>
        <w:rPr>
          <w:rFonts w:ascii="宋体" w:hAnsi="宋体" w:eastAsia="宋体" w:cs="宋体"/>
          <w:sz w:val="21"/>
          <w:szCs w:val="21"/>
        </w:rPr>
        <w:t>信息记录和管理</w:t>
      </w:r>
    </w:p>
    <w:p>
      <w:pPr>
        <w:spacing w:after="0" w:line="228"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4.4.1</w:t>
      </w:r>
      <w:r>
        <w:rPr>
          <w:rFonts w:eastAsiaTheme="minorEastAsia"/>
          <w:sz w:val="20"/>
          <w:szCs w:val="20"/>
        </w:rPr>
        <w:tab/>
      </w:r>
      <w:r>
        <w:rPr>
          <w:rFonts w:ascii="宋体" w:hAnsi="宋体" w:eastAsia="宋体" w:cs="宋体"/>
          <w:sz w:val="20"/>
          <w:szCs w:val="20"/>
        </w:rPr>
        <w:t>信息记录</w:t>
      </w:r>
    </w:p>
    <w:p>
      <w:pPr>
        <w:spacing w:after="0" w:line="228" w:lineRule="exact"/>
        <w:rPr>
          <w:rFonts w:eastAsiaTheme="minorEastAsia"/>
          <w:sz w:val="20"/>
          <w:szCs w:val="20"/>
        </w:rPr>
      </w:pPr>
    </w:p>
    <w:p>
      <w:pPr>
        <w:spacing w:after="0" w:line="240" w:lineRule="exact"/>
        <w:ind w:left="421"/>
        <w:rPr>
          <w:rFonts w:eastAsiaTheme="minorEastAsia"/>
          <w:sz w:val="20"/>
          <w:szCs w:val="20"/>
        </w:rPr>
      </w:pPr>
      <w:r>
        <w:rPr>
          <w:rFonts w:ascii="宋体" w:hAnsi="宋体" w:eastAsia="宋体" w:cs="宋体"/>
          <w:sz w:val="21"/>
          <w:szCs w:val="21"/>
        </w:rPr>
        <w:t>体育项目组织和管理过程中的各类信息应形成记录。</w:t>
      </w:r>
    </w:p>
    <w:p>
      <w:pPr>
        <w:spacing w:after="0" w:line="228"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4.4.2</w:t>
      </w:r>
      <w:r>
        <w:rPr>
          <w:rFonts w:eastAsiaTheme="minorEastAsia"/>
          <w:sz w:val="20"/>
          <w:szCs w:val="20"/>
        </w:rPr>
        <w:tab/>
      </w:r>
      <w:r>
        <w:rPr>
          <w:rFonts w:ascii="宋体" w:hAnsi="宋体" w:eastAsia="宋体" w:cs="宋体"/>
          <w:sz w:val="20"/>
          <w:szCs w:val="20"/>
        </w:rPr>
        <w:t>信息管理</w:t>
      </w:r>
    </w:p>
    <w:p>
      <w:pPr>
        <w:spacing w:after="0" w:line="228" w:lineRule="exact"/>
        <w:rPr>
          <w:rFonts w:eastAsiaTheme="minorEastAsia"/>
          <w:sz w:val="20"/>
          <w:szCs w:val="20"/>
        </w:rPr>
      </w:pPr>
    </w:p>
    <w:p>
      <w:pPr>
        <w:spacing w:after="0" w:line="240" w:lineRule="exact"/>
        <w:ind w:left="421"/>
        <w:rPr>
          <w:rFonts w:eastAsiaTheme="minorEastAsia"/>
          <w:sz w:val="20"/>
          <w:szCs w:val="20"/>
        </w:rPr>
      </w:pPr>
      <w:r>
        <w:rPr>
          <w:rFonts w:ascii="宋体" w:hAnsi="宋体" w:eastAsia="宋体" w:cs="宋体"/>
          <w:sz w:val="21"/>
          <w:szCs w:val="21"/>
        </w:rPr>
        <w:t>体育项目组织和管理过程中的各类信息记录应按要求整理存档。</w:t>
      </w:r>
    </w:p>
    <w:p>
      <w:pPr>
        <w:spacing w:after="0" w:line="387" w:lineRule="exact"/>
        <w:rPr>
          <w:rFonts w:eastAsiaTheme="minorEastAsia"/>
          <w:sz w:val="20"/>
          <w:szCs w:val="20"/>
        </w:rPr>
      </w:pPr>
    </w:p>
    <w:p>
      <w:pPr>
        <w:numPr>
          <w:ilvl w:val="0"/>
          <w:numId w:val="3"/>
        </w:numPr>
        <w:tabs>
          <w:tab w:val="left" w:pos="321"/>
        </w:tabs>
        <w:spacing w:after="0" w:line="240" w:lineRule="exact"/>
        <w:ind w:left="321" w:hanging="321"/>
        <w:rPr>
          <w:rFonts w:ascii="黑体" w:hAnsi="黑体" w:eastAsia="黑体" w:cs="黑体"/>
          <w:b/>
          <w:bCs/>
          <w:sz w:val="21"/>
          <w:szCs w:val="21"/>
        </w:rPr>
      </w:pPr>
      <w:r>
        <w:rPr>
          <w:rFonts w:ascii="宋体" w:hAnsi="宋体" w:eastAsia="宋体" w:cs="宋体"/>
          <w:b/>
          <w:bCs/>
          <w:sz w:val="21"/>
          <w:szCs w:val="21"/>
        </w:rPr>
        <w:t>流程</w:t>
      </w:r>
    </w:p>
    <w:p>
      <w:pPr>
        <w:spacing w:after="0" w:line="20" w:lineRule="exact"/>
        <w:rPr>
          <w:rFonts w:eastAsiaTheme="minorEastAsia"/>
          <w:sz w:val="20"/>
          <w:szCs w:val="20"/>
        </w:rPr>
      </w:pPr>
    </w:p>
    <w:p>
      <w:pPr>
        <w:spacing w:after="0" w:line="362" w:lineRule="exact"/>
        <w:rPr>
          <w:rFonts w:eastAsiaTheme="minorEastAsia"/>
          <w:sz w:val="20"/>
          <w:szCs w:val="20"/>
        </w:rPr>
      </w:pPr>
    </w:p>
    <w:tbl>
      <w:tblPr>
        <w:tblStyle w:val="3"/>
        <w:tblW w:w="0" w:type="auto"/>
        <w:tblInd w:w="1" w:type="dxa"/>
        <w:tblLayout w:type="fixed"/>
        <w:tblCellMar>
          <w:top w:w="0" w:type="dxa"/>
          <w:left w:w="0" w:type="dxa"/>
          <w:bottom w:w="0" w:type="dxa"/>
          <w:right w:w="0" w:type="dxa"/>
        </w:tblCellMar>
      </w:tblPr>
      <w:tblGrid>
        <w:gridCol w:w="420"/>
        <w:gridCol w:w="8960"/>
      </w:tblGrid>
      <w:tr>
        <w:tblPrEx>
          <w:tblCellMar>
            <w:top w:w="0" w:type="dxa"/>
            <w:left w:w="0" w:type="dxa"/>
            <w:bottom w:w="0" w:type="dxa"/>
            <w:right w:w="0" w:type="dxa"/>
          </w:tblCellMar>
        </w:tblPrEx>
        <w:trPr>
          <w:trHeight w:val="240" w:hRule="atLeast"/>
        </w:trPr>
        <w:tc>
          <w:tcPr>
            <w:tcW w:w="420" w:type="dxa"/>
            <w:vAlign w:val="bottom"/>
          </w:tcPr>
          <w:p>
            <w:pPr>
              <w:spacing w:after="0" w:line="240" w:lineRule="exact"/>
              <w:jc w:val="right"/>
              <w:rPr>
                <w:rFonts w:eastAsiaTheme="minorEastAsia"/>
                <w:sz w:val="20"/>
                <w:szCs w:val="20"/>
              </w:rPr>
            </w:pPr>
            <w:r>
              <w:rPr>
                <w:rFonts w:ascii="黑体" w:hAnsi="黑体" w:eastAsia="黑体" w:cs="黑体"/>
                <w:w w:val="95"/>
                <w:sz w:val="21"/>
                <w:szCs w:val="21"/>
              </w:rPr>
              <w:t>5.1</w:t>
            </w:r>
          </w:p>
        </w:tc>
        <w:tc>
          <w:tcPr>
            <w:tcW w:w="8960" w:type="dxa"/>
            <w:vAlign w:val="bottom"/>
          </w:tcPr>
          <w:p>
            <w:pPr>
              <w:spacing w:after="0" w:line="240" w:lineRule="exact"/>
              <w:ind w:left="100"/>
              <w:rPr>
                <w:rFonts w:eastAsiaTheme="minorEastAsia"/>
                <w:sz w:val="20"/>
                <w:szCs w:val="20"/>
              </w:rPr>
            </w:pPr>
            <w:r>
              <w:rPr>
                <w:rFonts w:ascii="宋体" w:hAnsi="宋体" w:eastAsia="宋体" w:cs="宋体"/>
                <w:sz w:val="21"/>
                <w:szCs w:val="21"/>
              </w:rPr>
              <w:t>管理流程包括赛前管理、赛中管理和赛后管理。</w:t>
            </w:r>
          </w:p>
        </w:tc>
      </w:tr>
      <w:tr>
        <w:tblPrEx>
          <w:tblCellMar>
            <w:top w:w="0" w:type="dxa"/>
            <w:left w:w="0" w:type="dxa"/>
            <w:bottom w:w="0" w:type="dxa"/>
            <w:right w:w="0" w:type="dxa"/>
          </w:tblCellMar>
        </w:tblPrEx>
        <w:trPr>
          <w:trHeight w:val="312" w:hRule="atLeast"/>
        </w:trPr>
        <w:tc>
          <w:tcPr>
            <w:tcW w:w="420" w:type="dxa"/>
            <w:vAlign w:val="bottom"/>
          </w:tcPr>
          <w:p>
            <w:pPr>
              <w:spacing w:after="0" w:line="240" w:lineRule="exact"/>
              <w:jc w:val="right"/>
              <w:rPr>
                <w:rFonts w:eastAsiaTheme="minorEastAsia"/>
                <w:sz w:val="20"/>
                <w:szCs w:val="20"/>
              </w:rPr>
            </w:pPr>
            <w:r>
              <w:rPr>
                <w:rFonts w:ascii="黑体" w:hAnsi="黑体" w:eastAsia="黑体" w:cs="黑体"/>
                <w:w w:val="95"/>
                <w:sz w:val="21"/>
                <w:szCs w:val="21"/>
              </w:rPr>
              <w:t>5.2</w:t>
            </w:r>
          </w:p>
        </w:tc>
        <w:tc>
          <w:tcPr>
            <w:tcW w:w="8960" w:type="dxa"/>
            <w:vAlign w:val="bottom"/>
          </w:tcPr>
          <w:p>
            <w:pPr>
              <w:spacing w:after="0" w:line="240" w:lineRule="exact"/>
              <w:ind w:left="100"/>
              <w:rPr>
                <w:rFonts w:eastAsiaTheme="minorEastAsia"/>
                <w:sz w:val="20"/>
                <w:szCs w:val="20"/>
              </w:rPr>
            </w:pPr>
            <w:r>
              <w:rPr>
                <w:rFonts w:ascii="宋体" w:hAnsi="宋体" w:eastAsia="宋体" w:cs="宋体"/>
                <w:w w:val="99"/>
                <w:sz w:val="21"/>
                <w:szCs w:val="21"/>
              </w:rPr>
              <w:t>赛前管理内容包括：赛事策划、信息发布、场地准备、器材准备、市场开发、技术文件编制、证</w:t>
            </w:r>
          </w:p>
        </w:tc>
      </w:tr>
    </w:tbl>
    <w:p>
      <w:pPr>
        <w:spacing w:after="0" w:line="72" w:lineRule="exact"/>
        <w:rPr>
          <w:rFonts w:eastAsiaTheme="minorEastAsia"/>
          <w:sz w:val="20"/>
          <w:szCs w:val="20"/>
        </w:rPr>
      </w:pPr>
    </w:p>
    <w:p>
      <w:pPr>
        <w:spacing w:after="0" w:line="240" w:lineRule="exact"/>
        <w:ind w:left="1"/>
        <w:rPr>
          <w:rFonts w:eastAsiaTheme="minorEastAsia"/>
          <w:sz w:val="20"/>
          <w:szCs w:val="20"/>
        </w:rPr>
      </w:pPr>
      <w:r>
        <w:rPr>
          <w:rFonts w:ascii="宋体" w:hAnsi="宋体" w:eastAsia="宋体" w:cs="宋体"/>
          <w:sz w:val="21"/>
          <w:szCs w:val="21"/>
        </w:rPr>
        <w:t>件制作、开闭幕式及颁奖准备、接待服务、人员组织及培训、应急准备。</w:t>
      </w:r>
    </w:p>
    <w:p>
      <w:pPr>
        <w:spacing w:after="0" w:line="72" w:lineRule="exact"/>
        <w:rPr>
          <w:rFonts w:eastAsiaTheme="minorEastAsia"/>
          <w:sz w:val="20"/>
          <w:szCs w:val="20"/>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5.3</w:t>
      </w:r>
      <w:r>
        <w:rPr>
          <w:rFonts w:eastAsiaTheme="minorEastAsia"/>
          <w:sz w:val="20"/>
          <w:szCs w:val="20"/>
        </w:rPr>
        <w:tab/>
      </w:r>
      <w:r>
        <w:rPr>
          <w:rFonts w:ascii="宋体" w:hAnsi="宋体" w:eastAsia="宋体" w:cs="宋体"/>
          <w:sz w:val="21"/>
          <w:szCs w:val="21"/>
        </w:rPr>
        <w:t>赛中管理内容包括：报到、召开技术会议、过程控制、器材管理、开闭幕式及颁奖组织、医疗卫</w:t>
      </w:r>
    </w:p>
    <w:p>
      <w:pPr>
        <w:spacing w:after="0" w:line="72" w:lineRule="exact"/>
        <w:rPr>
          <w:rFonts w:eastAsiaTheme="minorEastAsia"/>
          <w:sz w:val="20"/>
          <w:szCs w:val="20"/>
        </w:rPr>
      </w:pPr>
    </w:p>
    <w:p>
      <w:pPr>
        <w:spacing w:after="0" w:line="240" w:lineRule="exact"/>
        <w:ind w:left="1"/>
        <w:rPr>
          <w:rFonts w:eastAsiaTheme="minorEastAsia"/>
          <w:sz w:val="20"/>
          <w:szCs w:val="20"/>
        </w:rPr>
      </w:pPr>
      <w:r>
        <w:rPr>
          <w:rFonts w:ascii="宋体" w:hAnsi="宋体" w:eastAsia="宋体" w:cs="宋体"/>
          <w:sz w:val="21"/>
          <w:szCs w:val="21"/>
        </w:rPr>
        <w:t>生、安全应急处置。</w:t>
      </w:r>
    </w:p>
    <w:p>
      <w:pPr>
        <w:spacing w:after="0" w:line="72" w:lineRule="exact"/>
        <w:rPr>
          <w:rFonts w:eastAsiaTheme="minorEastAsia"/>
          <w:sz w:val="20"/>
          <w:szCs w:val="20"/>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5.4</w:t>
      </w:r>
      <w:r>
        <w:rPr>
          <w:rFonts w:eastAsiaTheme="minorEastAsia"/>
          <w:sz w:val="20"/>
          <w:szCs w:val="20"/>
        </w:rPr>
        <w:tab/>
      </w:r>
      <w:r>
        <w:rPr>
          <w:rFonts w:ascii="宋体" w:hAnsi="宋体" w:eastAsia="宋体" w:cs="宋体"/>
          <w:w w:val="99"/>
          <w:sz w:val="21"/>
          <w:szCs w:val="21"/>
        </w:rPr>
        <w:t>赛后管理内容包括：成绩册发放、经费决算、总结。</w:t>
      </w:r>
    </w:p>
    <w:p>
      <w:pPr>
        <w:spacing w:after="0" w:line="387" w:lineRule="exact"/>
        <w:rPr>
          <w:rFonts w:eastAsiaTheme="minorEastAsia"/>
          <w:sz w:val="20"/>
          <w:szCs w:val="20"/>
        </w:rPr>
      </w:pPr>
    </w:p>
    <w:p>
      <w:pPr>
        <w:numPr>
          <w:ilvl w:val="0"/>
          <w:numId w:val="4"/>
        </w:numPr>
        <w:tabs>
          <w:tab w:val="left" w:pos="321"/>
        </w:tabs>
        <w:spacing w:after="0" w:line="240" w:lineRule="exact"/>
        <w:ind w:left="321" w:hanging="321"/>
        <w:rPr>
          <w:rFonts w:ascii="黑体" w:hAnsi="黑体" w:eastAsia="黑体" w:cs="黑体"/>
          <w:b/>
          <w:bCs/>
          <w:sz w:val="21"/>
          <w:szCs w:val="21"/>
        </w:rPr>
      </w:pPr>
      <w:r>
        <w:rPr>
          <w:rFonts w:ascii="宋体" w:hAnsi="宋体" w:eastAsia="宋体" w:cs="宋体"/>
          <w:b/>
          <w:bCs/>
          <w:sz w:val="21"/>
          <w:szCs w:val="21"/>
        </w:rPr>
        <w:t>赛前管理</w:t>
      </w:r>
    </w:p>
    <w:p>
      <w:pPr>
        <w:spacing w:after="0" w:line="382" w:lineRule="exact"/>
        <w:rPr>
          <w:rFonts w:eastAsiaTheme="minorEastAsia"/>
          <w:sz w:val="20"/>
          <w:szCs w:val="20"/>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6.1</w:t>
      </w:r>
      <w:r>
        <w:rPr>
          <w:rFonts w:eastAsiaTheme="minorEastAsia"/>
          <w:sz w:val="20"/>
          <w:szCs w:val="20"/>
        </w:rPr>
        <w:tab/>
      </w:r>
      <w:r>
        <w:rPr>
          <w:rFonts w:ascii="宋体" w:hAnsi="宋体" w:eastAsia="宋体" w:cs="宋体"/>
          <w:sz w:val="20"/>
          <w:szCs w:val="20"/>
        </w:rPr>
        <w:t>赛事策划</w:t>
      </w:r>
    </w:p>
    <w:p>
      <w:pPr>
        <w:spacing w:after="0" w:line="229"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6.1.1</w:t>
      </w:r>
      <w:r>
        <w:rPr>
          <w:rFonts w:eastAsiaTheme="minorEastAsia"/>
          <w:sz w:val="20"/>
          <w:szCs w:val="20"/>
        </w:rPr>
        <w:tab/>
      </w:r>
      <w:r>
        <w:rPr>
          <w:rFonts w:ascii="宋体" w:hAnsi="宋体" w:eastAsia="宋体" w:cs="宋体"/>
          <w:sz w:val="20"/>
          <w:szCs w:val="20"/>
        </w:rPr>
        <w:t>赛事策划应制定体育赛事工作方案和具体实施方案。</w:t>
      </w:r>
    </w:p>
    <w:p>
      <w:pPr>
        <w:spacing w:after="0" w:line="72"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6.1.2</w:t>
      </w:r>
      <w:r>
        <w:rPr>
          <w:rFonts w:eastAsiaTheme="minorEastAsia"/>
          <w:sz w:val="20"/>
          <w:szCs w:val="20"/>
        </w:rPr>
        <w:tab/>
      </w:r>
      <w:r>
        <w:rPr>
          <w:rFonts w:ascii="宋体" w:hAnsi="宋体" w:eastAsia="宋体" w:cs="宋体"/>
          <w:sz w:val="20"/>
          <w:szCs w:val="20"/>
        </w:rPr>
        <w:t>体育赛事工作方案应明确以下内容：</w:t>
      </w:r>
    </w:p>
    <w:p>
      <w:pPr>
        <w:spacing w:after="0" w:line="57" w:lineRule="exact"/>
        <w:rPr>
          <w:rFonts w:eastAsiaTheme="minorEastAsia"/>
          <w:sz w:val="20"/>
          <w:szCs w:val="20"/>
        </w:rPr>
      </w:pPr>
    </w:p>
    <w:p>
      <w:pPr>
        <w:spacing w:after="0" w:line="255" w:lineRule="exact"/>
        <w:ind w:left="421"/>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比赛规程；</w:t>
      </w:r>
    </w:p>
    <w:p>
      <w:pPr>
        <w:spacing w:after="0" w:line="57" w:lineRule="exact"/>
        <w:rPr>
          <w:rFonts w:eastAsiaTheme="minorEastAsia"/>
          <w:sz w:val="20"/>
          <w:szCs w:val="20"/>
        </w:rPr>
      </w:pPr>
    </w:p>
    <w:p>
      <w:pPr>
        <w:spacing w:after="0" w:line="255" w:lineRule="exact"/>
        <w:ind w:left="421"/>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比赛时间、地点；</w:t>
      </w:r>
    </w:p>
    <w:p>
      <w:pPr>
        <w:spacing w:after="0" w:line="57" w:lineRule="exact"/>
        <w:rPr>
          <w:rFonts w:eastAsiaTheme="minorEastAsia"/>
          <w:sz w:val="20"/>
          <w:szCs w:val="20"/>
        </w:rPr>
      </w:pPr>
    </w:p>
    <w:p>
      <w:pPr>
        <w:spacing w:after="0" w:line="255" w:lineRule="exact"/>
        <w:ind w:left="421"/>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比赛场馆及设施要求；</w:t>
      </w:r>
    </w:p>
    <w:p>
      <w:pPr>
        <w:spacing w:after="0" w:line="57" w:lineRule="exact"/>
        <w:rPr>
          <w:rFonts w:eastAsiaTheme="minorEastAsia"/>
          <w:sz w:val="20"/>
          <w:szCs w:val="20"/>
        </w:rPr>
      </w:pPr>
    </w:p>
    <w:p>
      <w:pPr>
        <w:spacing w:after="0" w:line="255" w:lineRule="exact"/>
        <w:ind w:left="421"/>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经费预算及经费筹集方式；</w:t>
      </w:r>
    </w:p>
    <w:p>
      <w:pPr>
        <w:spacing w:after="0" w:line="104" w:lineRule="exact"/>
        <w:rPr>
          <w:rFonts w:eastAsiaTheme="minorEastAsia"/>
          <w:sz w:val="20"/>
          <w:szCs w:val="20"/>
        </w:rPr>
      </w:pPr>
    </w:p>
    <w:p>
      <w:pPr>
        <w:spacing w:after="0" w:line="260" w:lineRule="exact"/>
        <w:ind w:left="861" w:right="100" w:hanging="426"/>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体育项目裁判、电子信息、颁奖、成绩管理、竞赛工作试运转、赛事服务和应急管理等工作总体要求。</w:t>
      </w:r>
    </w:p>
    <w:p>
      <w:pPr>
        <w:spacing w:after="0" w:line="72"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6.1.3</w:t>
      </w:r>
      <w:r>
        <w:rPr>
          <w:rFonts w:eastAsiaTheme="minorEastAsia"/>
          <w:sz w:val="20"/>
          <w:szCs w:val="20"/>
        </w:rPr>
        <w:tab/>
      </w:r>
      <w:r>
        <w:rPr>
          <w:rFonts w:ascii="宋体" w:hAnsi="宋体" w:eastAsia="宋体" w:cs="宋体"/>
          <w:sz w:val="20"/>
          <w:szCs w:val="20"/>
        </w:rPr>
        <w:t>具体实施方案的内容包括但不限于：</w:t>
      </w:r>
    </w:p>
    <w:p>
      <w:pPr>
        <w:spacing w:after="0" w:line="57" w:lineRule="exact"/>
        <w:rPr>
          <w:rFonts w:eastAsiaTheme="minorEastAsia"/>
          <w:sz w:val="20"/>
          <w:szCs w:val="20"/>
        </w:rPr>
      </w:pPr>
    </w:p>
    <w:p>
      <w:pPr>
        <w:spacing w:after="0" w:line="255" w:lineRule="exact"/>
        <w:ind w:left="421"/>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比赛日程安排；</w:t>
      </w:r>
    </w:p>
    <w:p>
      <w:pPr>
        <w:spacing w:after="0" w:line="58" w:lineRule="exact"/>
        <w:rPr>
          <w:rFonts w:eastAsiaTheme="minorEastAsia"/>
          <w:sz w:val="20"/>
          <w:szCs w:val="20"/>
        </w:rPr>
      </w:pPr>
    </w:p>
    <w:p>
      <w:pPr>
        <w:spacing w:after="0" w:line="255" w:lineRule="exact"/>
        <w:ind w:left="421"/>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医疗保障的方案和计划；</w:t>
      </w:r>
    </w:p>
    <w:p>
      <w:pPr>
        <w:spacing w:after="0" w:line="57" w:lineRule="exact"/>
        <w:rPr>
          <w:rFonts w:eastAsiaTheme="minorEastAsia"/>
          <w:sz w:val="20"/>
          <w:szCs w:val="20"/>
        </w:rPr>
      </w:pPr>
    </w:p>
    <w:p>
      <w:pPr>
        <w:spacing w:after="0" w:line="255" w:lineRule="exact"/>
        <w:ind w:left="421"/>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交通运输的方案和计划；</w:t>
      </w:r>
    </w:p>
    <w:p>
      <w:pPr>
        <w:rPr>
          <w:rFonts w:eastAsiaTheme="minorEastAsia"/>
          <w:sz w:val="22"/>
          <w:szCs w:val="22"/>
        </w:rPr>
        <w:sectPr>
          <w:pgSz w:w="11900" w:h="16838"/>
          <w:pgMar w:top="1403" w:right="1126" w:bottom="597" w:left="1419" w:header="0" w:footer="0" w:gutter="0"/>
          <w:cols w:equalWidth="0" w:num="1">
            <w:col w:w="9361"/>
          </w:cols>
        </w:sectPr>
      </w:pPr>
    </w:p>
    <w:p>
      <w:pPr>
        <w:spacing w:after="0" w:line="161" w:lineRule="exact"/>
        <w:rPr>
          <w:rFonts w:eastAsiaTheme="minorEastAsia"/>
          <w:sz w:val="20"/>
          <w:szCs w:val="20"/>
        </w:rPr>
      </w:pPr>
    </w:p>
    <w:p>
      <w:pPr>
        <w:spacing w:after="0" w:line="183" w:lineRule="exact"/>
        <w:ind w:left="9041"/>
        <w:rPr>
          <w:rFonts w:eastAsiaTheme="minorEastAsia"/>
          <w:sz w:val="20"/>
          <w:szCs w:val="20"/>
        </w:rPr>
        <w:sectPr>
          <w:type w:val="continuous"/>
          <w:pgSz w:w="11900" w:h="16838"/>
          <w:pgMar w:top="1403" w:right="1126" w:bottom="597" w:left="1419" w:header="0" w:footer="0" w:gutter="0"/>
          <w:cols w:equalWidth="0" w:num="1">
            <w:col w:w="9361"/>
          </w:cols>
        </w:sectPr>
      </w:pPr>
      <w:r>
        <w:rPr>
          <w:rFonts w:ascii="宋体" w:hAnsi="宋体" w:eastAsia="宋体" w:cs="宋体"/>
          <w:sz w:val="16"/>
          <w:szCs w:val="16"/>
        </w:rPr>
        <w:t>2</w:t>
      </w:r>
    </w:p>
    <w:p>
      <w:pPr>
        <w:widowControl/>
        <w:autoSpaceDE/>
        <w:autoSpaceDN/>
        <w:spacing w:before="0" w:after="0" w:line="320" w:lineRule="exact"/>
        <w:ind w:right="0" w:firstLine="7200" w:firstLineChars="3000"/>
        <w:jc w:val="left"/>
        <w:rPr>
          <w:rFonts w:ascii="黑体" w:hAnsi="宋体" w:eastAsia="宋体" w:cs="宋体"/>
          <w:sz w:val="24"/>
          <w:szCs w:val="24"/>
          <w:lang w:val="ca-ES" w:eastAsia="en-US"/>
        </w:rPr>
      </w:pPr>
      <w:bookmarkStart w:id="4" w:name="page1_1"/>
      <w:bookmarkEnd w:id="4"/>
      <w:r>
        <w:rPr>
          <w:rFonts w:ascii="黑体" w:hAnsi="黑体" w:eastAsia="黑体" w:cs="黑体"/>
          <w:sz w:val="24"/>
          <w:szCs w:val="24"/>
          <w:lang w:val="en-US" w:eastAsia="en-US"/>
        </w:rPr>
        <w:t>T/</w:t>
      </w:r>
      <w:r>
        <w:rPr>
          <w:rFonts w:hint="eastAsia" w:ascii="黑体" w:hAnsi="黑体" w:eastAsia="黑体" w:cs="黑体"/>
          <w:sz w:val="24"/>
          <w:szCs w:val="24"/>
          <w:lang w:val="en-US" w:eastAsia="zh-CN"/>
        </w:rPr>
        <w:t>IMAS</w:t>
      </w:r>
      <w:r>
        <w:rPr>
          <w:rFonts w:ascii="黑体" w:hAnsi="黑体" w:eastAsia="黑体" w:cs="黑体"/>
          <w:sz w:val="24"/>
          <w:szCs w:val="24"/>
          <w:lang w:val="en-US" w:eastAsia="en-US"/>
        </w:rPr>
        <w:t xml:space="preserve"> </w:t>
      </w:r>
      <w:r>
        <w:rPr>
          <w:rFonts w:hint="eastAsia" w:ascii="黑体" w:hAnsi="黑体" w:eastAsia="黑体" w:cs="黑体"/>
          <w:sz w:val="24"/>
          <w:szCs w:val="24"/>
          <w:lang w:val="en-US" w:eastAsia="zh-CN"/>
        </w:rPr>
        <w:t>XXX</w:t>
      </w:r>
      <w:r>
        <w:rPr>
          <w:rFonts w:ascii="黑体" w:hAnsi="黑体" w:eastAsia="黑体" w:cs="黑体"/>
          <w:sz w:val="24"/>
          <w:szCs w:val="24"/>
          <w:lang w:val="en-US" w:eastAsia="en-US"/>
        </w:rPr>
        <w:t>—202</w:t>
      </w:r>
      <w:r>
        <w:rPr>
          <w:rFonts w:hint="eastAsia" w:ascii="黑体" w:hAnsi="黑体" w:eastAsia="黑体" w:cs="黑体"/>
          <w:sz w:val="24"/>
          <w:szCs w:val="24"/>
          <w:lang w:val="en-US" w:eastAsia="zh-CN"/>
        </w:rPr>
        <w:t>4</w:t>
      </w:r>
    </w:p>
    <w:p>
      <w:pPr>
        <w:spacing w:after="0" w:line="255" w:lineRule="exact"/>
        <w:ind w:left="420"/>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餐饮服务的方案和计划；</w:t>
      </w:r>
    </w:p>
    <w:p>
      <w:pPr>
        <w:spacing w:after="0" w:line="57" w:lineRule="exact"/>
        <w:rPr>
          <w:rFonts w:eastAsiaTheme="minorEastAsia"/>
        </w:rPr>
      </w:pPr>
    </w:p>
    <w:p>
      <w:pPr>
        <w:spacing w:after="0" w:line="255" w:lineRule="exact"/>
        <w:ind w:left="420"/>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安全保卫的方案和计划；</w:t>
      </w:r>
    </w:p>
    <w:p>
      <w:pPr>
        <w:spacing w:after="0" w:line="57" w:lineRule="exact"/>
        <w:rPr>
          <w:rFonts w:eastAsiaTheme="minorEastAsia"/>
        </w:rPr>
      </w:pPr>
    </w:p>
    <w:p>
      <w:pPr>
        <w:spacing w:after="0" w:line="255" w:lineRule="exact"/>
        <w:ind w:left="420"/>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志愿者服务工作的方案和计划。</w:t>
      </w:r>
    </w:p>
    <w:p>
      <w:pPr>
        <w:spacing w:after="0" w:line="228" w:lineRule="exact"/>
        <w:rPr>
          <w:rFonts w:eastAsiaTheme="minorEastAsia"/>
        </w:rPr>
      </w:pPr>
    </w:p>
    <w:p>
      <w:pPr>
        <w:tabs>
          <w:tab w:val="left" w:pos="500"/>
        </w:tabs>
        <w:spacing w:after="0" w:line="240" w:lineRule="exact"/>
        <w:rPr>
          <w:rFonts w:eastAsiaTheme="minorEastAsia"/>
          <w:sz w:val="20"/>
          <w:szCs w:val="20"/>
        </w:rPr>
      </w:pPr>
      <w:r>
        <w:rPr>
          <w:rFonts w:ascii="黑体" w:hAnsi="黑体" w:eastAsia="黑体" w:cs="黑体"/>
          <w:sz w:val="21"/>
          <w:szCs w:val="21"/>
        </w:rPr>
        <w:t>6.2</w:t>
      </w:r>
      <w:r>
        <w:rPr>
          <w:rFonts w:eastAsiaTheme="minorEastAsia"/>
          <w:sz w:val="20"/>
          <w:szCs w:val="20"/>
        </w:rPr>
        <w:tab/>
      </w:r>
      <w:r>
        <w:rPr>
          <w:rFonts w:ascii="宋体" w:hAnsi="宋体" w:eastAsia="宋体" w:cs="宋体"/>
          <w:sz w:val="20"/>
          <w:szCs w:val="20"/>
        </w:rPr>
        <w:t>信息发布</w:t>
      </w:r>
    </w:p>
    <w:p>
      <w:pPr>
        <w:spacing w:after="0" w:line="228"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6.2.1</w:t>
      </w:r>
      <w:r>
        <w:rPr>
          <w:rFonts w:eastAsiaTheme="minorEastAsia"/>
          <w:sz w:val="20"/>
          <w:szCs w:val="20"/>
        </w:rPr>
        <w:tab/>
      </w:r>
      <w:r>
        <w:rPr>
          <w:rFonts w:ascii="宋体" w:hAnsi="宋体" w:eastAsia="宋体" w:cs="宋体"/>
          <w:w w:val="99"/>
          <w:sz w:val="21"/>
          <w:szCs w:val="21"/>
        </w:rPr>
        <w:t>应及时发布赛事基本信息、报名信息、招商信息、志愿者招募信息等。</w:t>
      </w:r>
    </w:p>
    <w:p>
      <w:pPr>
        <w:spacing w:after="0" w:line="72"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6.2.2</w:t>
      </w:r>
      <w:r>
        <w:rPr>
          <w:rFonts w:eastAsiaTheme="minorEastAsia"/>
          <w:sz w:val="20"/>
          <w:szCs w:val="20"/>
        </w:rPr>
        <w:tab/>
      </w:r>
      <w:r>
        <w:rPr>
          <w:rFonts w:ascii="宋体" w:hAnsi="宋体" w:eastAsia="宋体" w:cs="宋体"/>
          <w:sz w:val="20"/>
          <w:szCs w:val="20"/>
        </w:rPr>
        <w:t>应按照赛事的具体要求，组建赛事信息系统。</w:t>
      </w:r>
    </w:p>
    <w:p>
      <w:pPr>
        <w:spacing w:after="0" w:line="72"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6.2.3</w:t>
      </w:r>
      <w:r>
        <w:rPr>
          <w:rFonts w:eastAsiaTheme="minorEastAsia"/>
          <w:sz w:val="20"/>
          <w:szCs w:val="20"/>
        </w:rPr>
        <w:tab/>
      </w:r>
      <w:r>
        <w:rPr>
          <w:rFonts w:ascii="宋体" w:hAnsi="宋体" w:eastAsia="宋体" w:cs="宋体"/>
          <w:sz w:val="20"/>
          <w:szCs w:val="20"/>
        </w:rPr>
        <w:t>应对赛事信息系统进行运行维护和应急处置，确保赛事信息系统运行稳定、联络通畅。</w:t>
      </w:r>
    </w:p>
    <w:p>
      <w:pPr>
        <w:spacing w:after="0" w:line="228" w:lineRule="exact"/>
        <w:rPr>
          <w:rFonts w:eastAsiaTheme="minorEastAsia"/>
        </w:rPr>
      </w:pPr>
    </w:p>
    <w:p>
      <w:pPr>
        <w:tabs>
          <w:tab w:val="left" w:pos="500"/>
        </w:tabs>
        <w:spacing w:after="0" w:line="240" w:lineRule="exact"/>
        <w:rPr>
          <w:rFonts w:eastAsiaTheme="minorEastAsia"/>
          <w:sz w:val="20"/>
          <w:szCs w:val="20"/>
        </w:rPr>
      </w:pPr>
      <w:r>
        <w:rPr>
          <w:rFonts w:ascii="黑体" w:hAnsi="黑体" w:eastAsia="黑体" w:cs="黑体"/>
          <w:sz w:val="21"/>
          <w:szCs w:val="21"/>
        </w:rPr>
        <w:t>6.3</w:t>
      </w:r>
      <w:r>
        <w:rPr>
          <w:rFonts w:eastAsiaTheme="minorEastAsia"/>
          <w:sz w:val="20"/>
          <w:szCs w:val="20"/>
        </w:rPr>
        <w:tab/>
      </w:r>
      <w:r>
        <w:rPr>
          <w:rFonts w:ascii="宋体" w:hAnsi="宋体" w:eastAsia="宋体" w:cs="宋体"/>
          <w:sz w:val="20"/>
          <w:szCs w:val="20"/>
        </w:rPr>
        <w:t>场地准备</w:t>
      </w:r>
    </w:p>
    <w:p>
      <w:pPr>
        <w:spacing w:after="0" w:line="229"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6.3.1</w:t>
      </w:r>
      <w:r>
        <w:rPr>
          <w:rFonts w:eastAsiaTheme="minorEastAsia"/>
          <w:sz w:val="20"/>
          <w:szCs w:val="20"/>
        </w:rPr>
        <w:tab/>
      </w:r>
      <w:r>
        <w:rPr>
          <w:rFonts w:ascii="宋体" w:hAnsi="宋体" w:eastAsia="宋体" w:cs="宋体"/>
          <w:sz w:val="20"/>
          <w:szCs w:val="20"/>
        </w:rPr>
        <w:t>根据需要确定场地种类、数量，与场地管理单位沟通，并组织考查和实地验收，确定场地。</w:t>
      </w:r>
    </w:p>
    <w:p>
      <w:pPr>
        <w:spacing w:after="0" w:line="72"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6.3.2</w:t>
      </w:r>
      <w:r>
        <w:rPr>
          <w:rFonts w:eastAsiaTheme="minorEastAsia"/>
          <w:sz w:val="20"/>
          <w:szCs w:val="20"/>
        </w:rPr>
        <w:tab/>
      </w:r>
      <w:r>
        <w:rPr>
          <w:rFonts w:ascii="宋体" w:hAnsi="宋体" w:eastAsia="宋体" w:cs="宋体"/>
          <w:sz w:val="20"/>
          <w:szCs w:val="20"/>
        </w:rPr>
        <w:t>根据竞赛部赛场平面图绘制要求，设计并绘制赛场平面图和赛场周边交通示意图。</w:t>
      </w:r>
    </w:p>
    <w:p>
      <w:pPr>
        <w:spacing w:after="0" w:line="72"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6.3.3</w:t>
      </w:r>
      <w:r>
        <w:rPr>
          <w:rFonts w:eastAsiaTheme="minorEastAsia"/>
          <w:sz w:val="20"/>
          <w:szCs w:val="20"/>
        </w:rPr>
        <w:tab/>
      </w:r>
      <w:r>
        <w:rPr>
          <w:rFonts w:ascii="宋体" w:hAnsi="宋体" w:eastAsia="宋体" w:cs="宋体"/>
          <w:sz w:val="21"/>
          <w:szCs w:val="21"/>
        </w:rPr>
        <w:t>所有比赛场馆内的功能用房数量和设施设备应满足赛事要求，且所有功能用房均应在赛场平面</w:t>
      </w:r>
    </w:p>
    <w:p>
      <w:pPr>
        <w:spacing w:after="0" w:line="72" w:lineRule="exact"/>
        <w:rPr>
          <w:rFonts w:eastAsiaTheme="minorEastAsia"/>
        </w:rPr>
      </w:pPr>
    </w:p>
    <w:p>
      <w:pPr>
        <w:spacing w:after="0" w:line="240" w:lineRule="exact"/>
        <w:rPr>
          <w:rFonts w:eastAsiaTheme="minorEastAsia"/>
          <w:sz w:val="20"/>
          <w:szCs w:val="20"/>
        </w:rPr>
      </w:pPr>
      <w:r>
        <w:rPr>
          <w:rFonts w:ascii="宋体" w:hAnsi="宋体" w:eastAsia="宋体" w:cs="宋体"/>
          <w:sz w:val="21"/>
          <w:szCs w:val="21"/>
        </w:rPr>
        <w:t>图中做出明确标识。</w:t>
      </w:r>
    </w:p>
    <w:p>
      <w:pPr>
        <w:spacing w:after="0" w:line="104" w:lineRule="exact"/>
        <w:rPr>
          <w:rFonts w:eastAsiaTheme="minorEastAsia"/>
        </w:rPr>
      </w:pPr>
    </w:p>
    <w:p>
      <w:pPr>
        <w:spacing w:after="0" w:line="277" w:lineRule="exact"/>
        <w:jc w:val="both"/>
        <w:rPr>
          <w:rFonts w:eastAsiaTheme="minorEastAsia"/>
          <w:sz w:val="20"/>
          <w:szCs w:val="20"/>
        </w:rPr>
      </w:pPr>
      <w:r>
        <w:rPr>
          <w:rFonts w:ascii="黑体" w:hAnsi="黑体" w:eastAsia="黑体" w:cs="黑体"/>
          <w:sz w:val="21"/>
          <w:szCs w:val="21"/>
        </w:rPr>
        <w:t xml:space="preserve">6.3.4 </w:t>
      </w:r>
      <w:r>
        <w:rPr>
          <w:rFonts w:ascii="宋体" w:hAnsi="宋体" w:eastAsia="宋体" w:cs="宋体"/>
          <w:sz w:val="21"/>
          <w:szCs w:val="21"/>
        </w:rPr>
        <w:t>场馆内所有运动员可能到达的区域均应设有无障碍设施，且满足无障碍设施设计相关法律、法规的要求。卫生间、医疗点、看台以及交通设施、通信设施等其他接待服务设施宜考虑到残障人员的使用。</w:t>
      </w:r>
    </w:p>
    <w:p>
      <w:pPr>
        <w:spacing w:after="0" w:line="75"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6.3.5</w:t>
      </w:r>
      <w:r>
        <w:rPr>
          <w:rFonts w:eastAsiaTheme="minorEastAsia"/>
          <w:sz w:val="20"/>
          <w:szCs w:val="20"/>
        </w:rPr>
        <w:tab/>
      </w:r>
      <w:r>
        <w:rPr>
          <w:rFonts w:ascii="宋体" w:hAnsi="宋体" w:eastAsia="宋体" w:cs="宋体"/>
          <w:sz w:val="20"/>
          <w:szCs w:val="20"/>
        </w:rPr>
        <w:t>可采用气球、横幅、彩旗、拱门、喷绘等对赛场以及周边环境进行布置。</w:t>
      </w:r>
    </w:p>
    <w:p>
      <w:pPr>
        <w:spacing w:after="0" w:line="72"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6.3.6</w:t>
      </w:r>
      <w:r>
        <w:rPr>
          <w:rFonts w:eastAsiaTheme="minorEastAsia"/>
          <w:sz w:val="20"/>
          <w:szCs w:val="20"/>
        </w:rPr>
        <w:tab/>
      </w:r>
      <w:r>
        <w:rPr>
          <w:rFonts w:ascii="宋体" w:hAnsi="宋体" w:eastAsia="宋体" w:cs="宋体"/>
          <w:sz w:val="20"/>
          <w:szCs w:val="20"/>
        </w:rPr>
        <w:t>赛场布置应结合项目实际，并满足赛事组织方的有关要求。</w:t>
      </w:r>
    </w:p>
    <w:p>
      <w:pPr>
        <w:spacing w:after="0" w:line="72"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6.3.7</w:t>
      </w:r>
      <w:r>
        <w:rPr>
          <w:rFonts w:eastAsiaTheme="minorEastAsia"/>
          <w:sz w:val="20"/>
          <w:szCs w:val="20"/>
        </w:rPr>
        <w:tab/>
      </w:r>
      <w:r>
        <w:rPr>
          <w:rFonts w:ascii="宋体" w:hAnsi="宋体" w:eastAsia="宋体" w:cs="宋体"/>
          <w:sz w:val="20"/>
          <w:szCs w:val="20"/>
        </w:rPr>
        <w:t>标识设置应位置合理、安装牢固、易于识别。</w:t>
      </w:r>
    </w:p>
    <w:p>
      <w:pPr>
        <w:spacing w:after="0" w:line="20" w:lineRule="exact"/>
        <w:rPr>
          <w:rFonts w:eastAsiaTheme="minorEastAsia"/>
        </w:rPr>
      </w:pPr>
    </w:p>
    <w:p>
      <w:pPr>
        <w:spacing w:after="0" w:line="209" w:lineRule="exact"/>
        <w:rPr>
          <w:rFonts w:eastAsiaTheme="minorEastAsia"/>
        </w:rPr>
      </w:pPr>
    </w:p>
    <w:p>
      <w:pPr>
        <w:tabs>
          <w:tab w:val="left" w:pos="500"/>
        </w:tabs>
        <w:spacing w:after="0" w:line="240" w:lineRule="exact"/>
        <w:rPr>
          <w:rFonts w:eastAsiaTheme="minorEastAsia"/>
          <w:sz w:val="20"/>
          <w:szCs w:val="20"/>
        </w:rPr>
      </w:pPr>
      <w:r>
        <w:rPr>
          <w:rFonts w:ascii="黑体" w:hAnsi="黑体" w:eastAsia="黑体" w:cs="黑体"/>
          <w:sz w:val="21"/>
          <w:szCs w:val="21"/>
        </w:rPr>
        <w:t>6.4</w:t>
      </w:r>
      <w:r>
        <w:rPr>
          <w:rFonts w:eastAsiaTheme="minorEastAsia"/>
          <w:sz w:val="20"/>
          <w:szCs w:val="20"/>
        </w:rPr>
        <w:tab/>
      </w:r>
      <w:r>
        <w:rPr>
          <w:rFonts w:ascii="宋体" w:hAnsi="宋体" w:eastAsia="宋体" w:cs="宋体"/>
          <w:sz w:val="20"/>
          <w:szCs w:val="20"/>
        </w:rPr>
        <w:t>器材准备</w:t>
      </w:r>
    </w:p>
    <w:p>
      <w:pPr>
        <w:spacing w:after="0" w:line="228"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6.4.1</w:t>
      </w:r>
      <w:r>
        <w:rPr>
          <w:rFonts w:eastAsiaTheme="minorEastAsia"/>
          <w:sz w:val="20"/>
          <w:szCs w:val="20"/>
        </w:rPr>
        <w:tab/>
      </w:r>
      <w:r>
        <w:rPr>
          <w:rFonts w:ascii="宋体" w:hAnsi="宋体" w:eastAsia="宋体" w:cs="宋体"/>
          <w:w w:val="99"/>
          <w:sz w:val="21"/>
          <w:szCs w:val="21"/>
        </w:rPr>
        <w:t>应明确专人或小组负责项目设施设备、体育器材的管理。</w:t>
      </w:r>
    </w:p>
    <w:p>
      <w:pPr>
        <w:spacing w:after="0" w:line="72"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6.4.2</w:t>
      </w:r>
      <w:r>
        <w:rPr>
          <w:rFonts w:eastAsiaTheme="minorEastAsia"/>
          <w:sz w:val="20"/>
          <w:szCs w:val="20"/>
        </w:rPr>
        <w:tab/>
      </w:r>
      <w:r>
        <w:rPr>
          <w:rFonts w:ascii="宋体" w:hAnsi="宋体" w:eastAsia="宋体" w:cs="宋体"/>
          <w:sz w:val="20"/>
          <w:szCs w:val="20"/>
        </w:rPr>
        <w:t>根据赛事需要配置设施设备与体育器材，并安装调试到位。</w:t>
      </w:r>
    </w:p>
    <w:p>
      <w:pPr>
        <w:spacing w:after="0" w:line="72"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6.4.3</w:t>
      </w:r>
      <w:r>
        <w:rPr>
          <w:rFonts w:eastAsiaTheme="minorEastAsia"/>
          <w:sz w:val="20"/>
          <w:szCs w:val="20"/>
        </w:rPr>
        <w:tab/>
      </w:r>
      <w:r>
        <w:rPr>
          <w:rFonts w:ascii="宋体" w:hAnsi="宋体" w:eastAsia="宋体" w:cs="宋体"/>
          <w:sz w:val="20"/>
          <w:szCs w:val="20"/>
        </w:rPr>
        <w:t>安排赛前检查，确保相关器材设备满足赛事需要。</w:t>
      </w:r>
    </w:p>
    <w:p>
      <w:pPr>
        <w:spacing w:after="0" w:line="228" w:lineRule="exact"/>
        <w:rPr>
          <w:rFonts w:eastAsiaTheme="minorEastAsia"/>
        </w:rPr>
      </w:pPr>
    </w:p>
    <w:p>
      <w:pPr>
        <w:tabs>
          <w:tab w:val="left" w:pos="500"/>
        </w:tabs>
        <w:spacing w:after="0" w:line="240" w:lineRule="exact"/>
        <w:rPr>
          <w:rFonts w:eastAsiaTheme="minorEastAsia"/>
          <w:sz w:val="20"/>
          <w:szCs w:val="20"/>
        </w:rPr>
      </w:pPr>
      <w:r>
        <w:rPr>
          <w:rFonts w:ascii="黑体" w:hAnsi="黑体" w:eastAsia="黑体" w:cs="黑体"/>
          <w:sz w:val="21"/>
          <w:szCs w:val="21"/>
        </w:rPr>
        <w:t>6.5</w:t>
      </w:r>
      <w:r>
        <w:rPr>
          <w:rFonts w:eastAsiaTheme="minorEastAsia"/>
          <w:sz w:val="20"/>
          <w:szCs w:val="20"/>
        </w:rPr>
        <w:tab/>
      </w:r>
      <w:r>
        <w:rPr>
          <w:rFonts w:ascii="宋体" w:hAnsi="宋体" w:eastAsia="宋体" w:cs="宋体"/>
          <w:sz w:val="20"/>
          <w:szCs w:val="20"/>
        </w:rPr>
        <w:t>市场开发</w:t>
      </w:r>
    </w:p>
    <w:p>
      <w:pPr>
        <w:spacing w:after="0" w:line="228"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6.5.1</w:t>
      </w:r>
      <w:r>
        <w:rPr>
          <w:rFonts w:eastAsiaTheme="minorEastAsia"/>
          <w:sz w:val="20"/>
          <w:szCs w:val="20"/>
        </w:rPr>
        <w:tab/>
      </w:r>
      <w:r>
        <w:rPr>
          <w:rFonts w:ascii="宋体" w:hAnsi="宋体" w:eastAsia="宋体" w:cs="宋体"/>
          <w:w w:val="99"/>
          <w:sz w:val="21"/>
          <w:szCs w:val="21"/>
        </w:rPr>
        <w:t>应对赛事所具有的市场资源进行全面、详细的调查、统计、归纳、整理和分类。</w:t>
      </w:r>
    </w:p>
    <w:p>
      <w:pPr>
        <w:spacing w:after="0" w:line="72"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6.5.2</w:t>
      </w:r>
      <w:r>
        <w:rPr>
          <w:rFonts w:eastAsiaTheme="minorEastAsia"/>
          <w:sz w:val="20"/>
          <w:szCs w:val="20"/>
        </w:rPr>
        <w:tab/>
      </w:r>
      <w:r>
        <w:rPr>
          <w:rFonts w:ascii="宋体" w:hAnsi="宋体" w:eastAsia="宋体" w:cs="宋体"/>
          <w:sz w:val="20"/>
          <w:szCs w:val="20"/>
        </w:rPr>
        <w:t>制定市场开发的总体计划及各项开发工作的具体方案。</w:t>
      </w:r>
    </w:p>
    <w:p>
      <w:pPr>
        <w:spacing w:after="0" w:line="72"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6.5.3</w:t>
      </w:r>
      <w:r>
        <w:rPr>
          <w:rFonts w:eastAsiaTheme="minorEastAsia"/>
          <w:sz w:val="20"/>
          <w:szCs w:val="20"/>
        </w:rPr>
        <w:tab/>
      </w:r>
      <w:r>
        <w:rPr>
          <w:rFonts w:ascii="宋体" w:hAnsi="宋体" w:eastAsia="宋体" w:cs="宋体"/>
          <w:sz w:val="20"/>
          <w:szCs w:val="20"/>
        </w:rPr>
        <w:t>启动招商，做好赞助企业的权益维护。</w:t>
      </w:r>
    </w:p>
    <w:p>
      <w:pPr>
        <w:spacing w:after="0" w:line="229" w:lineRule="exact"/>
        <w:rPr>
          <w:rFonts w:eastAsiaTheme="minorEastAsia"/>
        </w:rPr>
      </w:pPr>
    </w:p>
    <w:p>
      <w:pPr>
        <w:tabs>
          <w:tab w:val="left" w:pos="500"/>
        </w:tabs>
        <w:spacing w:after="0" w:line="240" w:lineRule="exact"/>
        <w:rPr>
          <w:rFonts w:eastAsiaTheme="minorEastAsia"/>
          <w:sz w:val="20"/>
          <w:szCs w:val="20"/>
        </w:rPr>
      </w:pPr>
      <w:r>
        <w:rPr>
          <w:rFonts w:ascii="黑体" w:hAnsi="黑体" w:eastAsia="黑体" w:cs="黑体"/>
          <w:sz w:val="21"/>
          <w:szCs w:val="21"/>
        </w:rPr>
        <w:t>6.6</w:t>
      </w:r>
      <w:r>
        <w:rPr>
          <w:rFonts w:eastAsiaTheme="minorEastAsia"/>
          <w:sz w:val="20"/>
          <w:szCs w:val="20"/>
        </w:rPr>
        <w:tab/>
      </w:r>
      <w:r>
        <w:rPr>
          <w:rFonts w:ascii="宋体" w:hAnsi="宋体" w:eastAsia="宋体" w:cs="宋体"/>
          <w:sz w:val="20"/>
          <w:szCs w:val="20"/>
        </w:rPr>
        <w:t>技术文件编制</w:t>
      </w:r>
    </w:p>
    <w:p>
      <w:pPr>
        <w:spacing w:after="0" w:line="228"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6.6.1</w:t>
      </w:r>
      <w:r>
        <w:rPr>
          <w:rFonts w:eastAsiaTheme="minorEastAsia"/>
          <w:sz w:val="20"/>
          <w:szCs w:val="20"/>
        </w:rPr>
        <w:tab/>
      </w:r>
      <w:r>
        <w:rPr>
          <w:rFonts w:ascii="宋体" w:hAnsi="宋体" w:eastAsia="宋体" w:cs="宋体"/>
          <w:sz w:val="20"/>
          <w:szCs w:val="20"/>
        </w:rPr>
        <w:t>秩序册</w:t>
      </w:r>
    </w:p>
    <w:p>
      <w:pPr>
        <w:spacing w:after="0" w:line="260" w:lineRule="exact"/>
        <w:rPr>
          <w:rFonts w:eastAsiaTheme="minorEastAsia"/>
        </w:rPr>
      </w:pPr>
    </w:p>
    <w:p>
      <w:pPr>
        <w:spacing w:after="0" w:line="260" w:lineRule="exact"/>
        <w:ind w:firstLine="420"/>
        <w:rPr>
          <w:rFonts w:eastAsiaTheme="minorEastAsia"/>
          <w:sz w:val="20"/>
          <w:szCs w:val="20"/>
        </w:rPr>
      </w:pPr>
      <w:r>
        <w:rPr>
          <w:rFonts w:ascii="宋体" w:hAnsi="宋体" w:eastAsia="宋体" w:cs="宋体"/>
          <w:sz w:val="21"/>
          <w:szCs w:val="21"/>
        </w:rPr>
        <w:t>秩序册内容应至少包括：竞赛规程、奖项评选办法、组委会、工作机构、代表队、活动日程表、竞赛日程表、赛场平面图。</w:t>
      </w:r>
    </w:p>
    <w:p>
      <w:pPr>
        <w:spacing w:after="0" w:line="229"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6.6.2</w:t>
      </w:r>
      <w:r>
        <w:rPr>
          <w:rFonts w:eastAsiaTheme="minorEastAsia"/>
          <w:sz w:val="20"/>
          <w:szCs w:val="20"/>
        </w:rPr>
        <w:tab/>
      </w:r>
      <w:r>
        <w:rPr>
          <w:rFonts w:ascii="宋体" w:hAnsi="宋体" w:eastAsia="宋体" w:cs="宋体"/>
          <w:sz w:val="20"/>
          <w:szCs w:val="20"/>
        </w:rPr>
        <w:t>接待指南</w:t>
      </w:r>
    </w:p>
    <w:p>
      <w:pPr>
        <w:spacing w:after="0" w:line="228" w:lineRule="exact"/>
        <w:rPr>
          <w:rFonts w:eastAsiaTheme="minorEastAsia"/>
        </w:rPr>
      </w:pPr>
    </w:p>
    <w:p>
      <w:pPr>
        <w:spacing w:after="0" w:line="240" w:lineRule="exact"/>
        <w:ind w:left="420"/>
        <w:rPr>
          <w:rFonts w:eastAsiaTheme="minorEastAsia"/>
          <w:sz w:val="20"/>
          <w:szCs w:val="20"/>
        </w:rPr>
      </w:pPr>
      <w:r>
        <w:rPr>
          <w:rFonts w:ascii="宋体" w:hAnsi="宋体" w:eastAsia="宋体" w:cs="宋体"/>
          <w:sz w:val="21"/>
          <w:szCs w:val="21"/>
        </w:rPr>
        <w:t>接待指南内容应至少包括：赛区简介、赛场平面图、餐饮服务、交通服务。</w:t>
      </w:r>
    </w:p>
    <w:p>
      <w:pPr>
        <w:spacing w:after="0" w:line="228" w:lineRule="exact"/>
        <w:rPr>
          <w:rFonts w:eastAsiaTheme="minorEastAsia"/>
        </w:rPr>
      </w:pPr>
    </w:p>
    <w:p>
      <w:pPr>
        <w:tabs>
          <w:tab w:val="left" w:pos="500"/>
        </w:tabs>
        <w:spacing w:after="0" w:line="240" w:lineRule="exact"/>
        <w:rPr>
          <w:rFonts w:eastAsiaTheme="minorEastAsia"/>
          <w:sz w:val="20"/>
          <w:szCs w:val="20"/>
        </w:rPr>
      </w:pPr>
      <w:r>
        <w:rPr>
          <w:rFonts w:ascii="黑体" w:hAnsi="黑体" w:eastAsia="黑体" w:cs="黑体"/>
          <w:sz w:val="21"/>
          <w:szCs w:val="21"/>
        </w:rPr>
        <w:t>6.7</w:t>
      </w:r>
      <w:r>
        <w:rPr>
          <w:rFonts w:eastAsiaTheme="minorEastAsia"/>
          <w:sz w:val="20"/>
          <w:szCs w:val="20"/>
        </w:rPr>
        <w:tab/>
      </w:r>
      <w:r>
        <w:rPr>
          <w:rFonts w:ascii="宋体" w:hAnsi="宋体" w:eastAsia="宋体" w:cs="宋体"/>
          <w:sz w:val="20"/>
          <w:szCs w:val="20"/>
        </w:rPr>
        <w:t>证件制作</w:t>
      </w:r>
    </w:p>
    <w:p>
      <w:pPr>
        <w:spacing w:after="0" w:line="228"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6.7.1</w:t>
      </w:r>
      <w:r>
        <w:rPr>
          <w:rFonts w:eastAsiaTheme="minorEastAsia"/>
          <w:sz w:val="20"/>
          <w:szCs w:val="20"/>
        </w:rPr>
        <w:tab/>
      </w:r>
      <w:r>
        <w:rPr>
          <w:rFonts w:ascii="宋体" w:hAnsi="宋体" w:eastAsia="宋体" w:cs="宋体"/>
          <w:sz w:val="20"/>
          <w:szCs w:val="20"/>
        </w:rPr>
        <w:t>根据赛事情况明确证件类型。</w:t>
      </w:r>
    </w:p>
    <w:p>
      <w:pPr>
        <w:spacing w:after="0" w:line="73"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6.7.2</w:t>
      </w:r>
      <w:r>
        <w:rPr>
          <w:rFonts w:eastAsiaTheme="minorEastAsia"/>
          <w:sz w:val="20"/>
          <w:szCs w:val="20"/>
        </w:rPr>
        <w:tab/>
      </w:r>
      <w:r>
        <w:rPr>
          <w:rFonts w:ascii="宋体" w:hAnsi="宋体" w:eastAsia="宋体" w:cs="宋体"/>
          <w:sz w:val="20"/>
          <w:szCs w:val="20"/>
        </w:rPr>
        <w:t>收集制证人员信息。</w:t>
      </w:r>
    </w:p>
    <w:p>
      <w:pPr>
        <w:spacing w:after="0" w:line="72"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6.7.3</w:t>
      </w:r>
      <w:r>
        <w:rPr>
          <w:rFonts w:eastAsiaTheme="minorEastAsia"/>
          <w:sz w:val="20"/>
          <w:szCs w:val="20"/>
        </w:rPr>
        <w:tab/>
      </w:r>
      <w:r>
        <w:rPr>
          <w:rFonts w:ascii="宋体" w:hAnsi="宋体" w:eastAsia="宋体" w:cs="宋体"/>
          <w:sz w:val="20"/>
          <w:szCs w:val="20"/>
        </w:rPr>
        <w:t>按需制作相关人员的身份证件。</w:t>
      </w:r>
    </w:p>
    <w:p>
      <w:pPr>
        <w:rPr>
          <w:rFonts w:eastAsiaTheme="minorEastAsia"/>
          <w:sz w:val="22"/>
          <w:szCs w:val="22"/>
        </w:rPr>
        <w:sectPr>
          <w:pgSz w:w="11900" w:h="16838"/>
          <w:pgMar w:top="1403" w:right="1126" w:bottom="597" w:left="1420" w:header="0" w:footer="0" w:gutter="0"/>
          <w:cols w:equalWidth="0" w:num="1">
            <w:col w:w="9360"/>
          </w:cols>
        </w:sectPr>
      </w:pPr>
    </w:p>
    <w:p>
      <w:pPr>
        <w:spacing w:after="0" w:line="161" w:lineRule="exact"/>
        <w:rPr>
          <w:rFonts w:eastAsiaTheme="minorEastAsia"/>
        </w:rPr>
      </w:pPr>
    </w:p>
    <w:p>
      <w:pPr>
        <w:spacing w:after="0" w:line="183" w:lineRule="exact"/>
        <w:ind w:left="9040"/>
        <w:rPr>
          <w:rFonts w:eastAsiaTheme="minorEastAsia"/>
          <w:sz w:val="20"/>
          <w:szCs w:val="20"/>
        </w:rPr>
      </w:pPr>
      <w:r>
        <w:rPr>
          <w:rFonts w:ascii="宋体" w:hAnsi="宋体" w:eastAsia="宋体" w:cs="宋体"/>
          <w:sz w:val="16"/>
          <w:szCs w:val="16"/>
        </w:rPr>
        <w:t>3</w:t>
      </w:r>
    </w:p>
    <w:p>
      <w:pPr>
        <w:rPr>
          <w:rFonts w:eastAsiaTheme="minorEastAsia"/>
          <w:sz w:val="22"/>
          <w:szCs w:val="22"/>
        </w:rPr>
        <w:sectPr>
          <w:type w:val="continuous"/>
          <w:pgSz w:w="11900" w:h="16838"/>
          <w:pgMar w:top="1403" w:right="1126" w:bottom="597" w:left="1420" w:header="0" w:footer="0" w:gutter="0"/>
          <w:cols w:equalWidth="0" w:num="1">
            <w:col w:w="9360"/>
          </w:cols>
        </w:sectPr>
      </w:pPr>
    </w:p>
    <w:tbl>
      <w:tblPr>
        <w:tblStyle w:val="3"/>
        <w:tblW w:w="0" w:type="auto"/>
        <w:tblInd w:w="1" w:type="dxa"/>
        <w:tblLayout w:type="fixed"/>
        <w:tblCellMar>
          <w:top w:w="0" w:type="dxa"/>
          <w:left w:w="0" w:type="dxa"/>
          <w:bottom w:w="0" w:type="dxa"/>
          <w:right w:w="0" w:type="dxa"/>
        </w:tblCellMar>
      </w:tblPr>
      <w:tblGrid>
        <w:gridCol w:w="640"/>
        <w:gridCol w:w="8740"/>
      </w:tblGrid>
      <w:tr>
        <w:tblPrEx>
          <w:tblCellMar>
            <w:top w:w="0" w:type="dxa"/>
            <w:left w:w="0" w:type="dxa"/>
            <w:bottom w:w="0" w:type="dxa"/>
            <w:right w:w="0" w:type="dxa"/>
          </w:tblCellMar>
        </w:tblPrEx>
        <w:trPr>
          <w:trHeight w:val="255" w:hRule="atLeast"/>
        </w:trPr>
        <w:tc>
          <w:tcPr>
            <w:tcW w:w="640" w:type="dxa"/>
            <w:vAlign w:val="bottom"/>
          </w:tcPr>
          <w:p>
            <w:pPr>
              <w:spacing w:after="0"/>
              <w:rPr>
                <w:rFonts w:eastAsiaTheme="minorEastAsia"/>
                <w:sz w:val="22"/>
                <w:szCs w:val="22"/>
              </w:rPr>
            </w:pPr>
            <w:bookmarkStart w:id="5" w:name="page2_1"/>
            <w:bookmarkEnd w:id="5"/>
          </w:p>
        </w:tc>
        <w:tc>
          <w:tcPr>
            <w:tcW w:w="8740" w:type="dxa"/>
            <w:vAlign w:val="bottom"/>
          </w:tcPr>
          <w:p>
            <w:pPr>
              <w:spacing w:after="0" w:line="255" w:lineRule="exact"/>
              <w:ind w:firstLine="6480" w:firstLineChars="2700"/>
              <w:rPr>
                <w:rFonts w:hint="eastAsia" w:ascii="黑体" w:hAnsi="黑体" w:eastAsia="黑体" w:cs="黑体"/>
                <w:sz w:val="24"/>
                <w:szCs w:val="24"/>
              </w:rPr>
            </w:pPr>
            <w:r>
              <w:rPr>
                <w:rFonts w:hint="eastAsia" w:ascii="黑体" w:hAnsi="黑体" w:eastAsia="黑体" w:cs="黑体"/>
                <w:b w:val="0"/>
                <w:bCs w:val="0"/>
                <w:sz w:val="24"/>
                <w:szCs w:val="24"/>
              </w:rPr>
              <w:t>T/IMAS XXX—2024</w:t>
            </w:r>
          </w:p>
        </w:tc>
      </w:tr>
      <w:tr>
        <w:tblPrEx>
          <w:tblCellMar>
            <w:top w:w="0" w:type="dxa"/>
            <w:left w:w="0" w:type="dxa"/>
            <w:bottom w:w="0" w:type="dxa"/>
            <w:right w:w="0" w:type="dxa"/>
          </w:tblCellMar>
        </w:tblPrEx>
        <w:trPr>
          <w:trHeight w:val="413" w:hRule="atLeast"/>
        </w:trPr>
        <w:tc>
          <w:tcPr>
            <w:tcW w:w="9360" w:type="dxa"/>
            <w:gridSpan w:val="2"/>
            <w:vAlign w:val="bottom"/>
          </w:tcPr>
          <w:p>
            <w:pPr>
              <w:spacing w:after="0" w:line="240" w:lineRule="exact"/>
              <w:rPr>
                <w:rFonts w:eastAsiaTheme="minorEastAsia"/>
                <w:sz w:val="20"/>
                <w:szCs w:val="20"/>
              </w:rPr>
            </w:pPr>
            <w:r>
              <w:rPr>
                <w:rFonts w:ascii="黑体" w:hAnsi="黑体" w:eastAsia="黑体" w:cs="黑体"/>
                <w:sz w:val="21"/>
                <w:szCs w:val="21"/>
              </w:rPr>
              <w:t xml:space="preserve">6.8  </w:t>
            </w:r>
            <w:r>
              <w:rPr>
                <w:rFonts w:ascii="宋体" w:hAnsi="宋体" w:eastAsia="宋体" w:cs="宋体"/>
                <w:sz w:val="21"/>
                <w:szCs w:val="21"/>
              </w:rPr>
              <w:t>开、闭幕式及颁奖准备</w:t>
            </w:r>
          </w:p>
        </w:tc>
      </w:tr>
      <w:tr>
        <w:tblPrEx>
          <w:tblCellMar>
            <w:top w:w="0" w:type="dxa"/>
            <w:left w:w="0" w:type="dxa"/>
            <w:bottom w:w="0" w:type="dxa"/>
            <w:right w:w="0" w:type="dxa"/>
          </w:tblCellMar>
        </w:tblPrEx>
        <w:trPr>
          <w:trHeight w:val="468" w:hRule="atLeast"/>
        </w:trPr>
        <w:tc>
          <w:tcPr>
            <w:tcW w:w="640" w:type="dxa"/>
            <w:vAlign w:val="bottom"/>
          </w:tcPr>
          <w:p>
            <w:pPr>
              <w:spacing w:after="0" w:line="240" w:lineRule="exact"/>
              <w:rPr>
                <w:rFonts w:eastAsiaTheme="minorEastAsia"/>
                <w:sz w:val="20"/>
                <w:szCs w:val="20"/>
              </w:rPr>
            </w:pPr>
            <w:r>
              <w:rPr>
                <w:rFonts w:ascii="黑体" w:hAnsi="黑体" w:eastAsia="黑体" w:cs="黑体"/>
                <w:sz w:val="21"/>
                <w:szCs w:val="21"/>
              </w:rPr>
              <w:t>6.8.1</w:t>
            </w:r>
          </w:p>
        </w:tc>
        <w:tc>
          <w:tcPr>
            <w:tcW w:w="8740" w:type="dxa"/>
            <w:vAlign w:val="bottom"/>
          </w:tcPr>
          <w:p>
            <w:pPr>
              <w:spacing w:after="0" w:line="240" w:lineRule="exact"/>
              <w:ind w:left="100"/>
              <w:rPr>
                <w:rFonts w:eastAsiaTheme="minorEastAsia"/>
                <w:sz w:val="20"/>
                <w:szCs w:val="20"/>
              </w:rPr>
            </w:pPr>
            <w:r>
              <w:rPr>
                <w:rFonts w:ascii="宋体" w:hAnsi="宋体" w:eastAsia="宋体" w:cs="宋体"/>
                <w:sz w:val="21"/>
                <w:szCs w:val="21"/>
              </w:rPr>
              <w:t>制定开、闭幕式工作方案。</w:t>
            </w:r>
          </w:p>
        </w:tc>
      </w:tr>
      <w:tr>
        <w:tblPrEx>
          <w:tblCellMar>
            <w:top w:w="0" w:type="dxa"/>
            <w:left w:w="0" w:type="dxa"/>
            <w:bottom w:w="0" w:type="dxa"/>
            <w:right w:w="0" w:type="dxa"/>
          </w:tblCellMar>
        </w:tblPrEx>
        <w:trPr>
          <w:trHeight w:val="312" w:hRule="atLeast"/>
        </w:trPr>
        <w:tc>
          <w:tcPr>
            <w:tcW w:w="640" w:type="dxa"/>
            <w:vAlign w:val="bottom"/>
          </w:tcPr>
          <w:p>
            <w:pPr>
              <w:spacing w:after="0" w:line="240" w:lineRule="exact"/>
              <w:rPr>
                <w:rFonts w:eastAsiaTheme="minorEastAsia"/>
                <w:sz w:val="20"/>
                <w:szCs w:val="20"/>
              </w:rPr>
            </w:pPr>
            <w:r>
              <w:rPr>
                <w:rFonts w:ascii="黑体" w:hAnsi="黑体" w:eastAsia="黑体" w:cs="黑体"/>
                <w:sz w:val="21"/>
                <w:szCs w:val="21"/>
              </w:rPr>
              <w:t>6.8.2</w:t>
            </w:r>
          </w:p>
        </w:tc>
        <w:tc>
          <w:tcPr>
            <w:tcW w:w="8740" w:type="dxa"/>
            <w:vAlign w:val="bottom"/>
          </w:tcPr>
          <w:p>
            <w:pPr>
              <w:spacing w:after="0" w:line="240" w:lineRule="exact"/>
              <w:ind w:left="100"/>
              <w:rPr>
                <w:rFonts w:eastAsiaTheme="minorEastAsia"/>
                <w:sz w:val="20"/>
                <w:szCs w:val="20"/>
              </w:rPr>
            </w:pPr>
            <w:r>
              <w:rPr>
                <w:rFonts w:ascii="宋体" w:hAnsi="宋体" w:eastAsia="宋体" w:cs="宋体"/>
                <w:w w:val="99"/>
                <w:sz w:val="21"/>
                <w:szCs w:val="21"/>
              </w:rPr>
              <w:t>制定颁奖工作方案，各项颁奖准备工作包括人员组织与培训、颁奖场地布置、奖品领取、所需</w:t>
            </w:r>
          </w:p>
        </w:tc>
      </w:tr>
    </w:tbl>
    <w:p>
      <w:pPr>
        <w:spacing w:after="0" w:line="72" w:lineRule="exact"/>
        <w:rPr>
          <w:rFonts w:eastAsiaTheme="minorEastAsia"/>
          <w:sz w:val="20"/>
          <w:szCs w:val="20"/>
        </w:rPr>
      </w:pPr>
    </w:p>
    <w:p>
      <w:pPr>
        <w:spacing w:after="0" w:line="240" w:lineRule="exact"/>
        <w:ind w:left="1"/>
        <w:rPr>
          <w:rFonts w:eastAsiaTheme="minorEastAsia"/>
          <w:sz w:val="20"/>
          <w:szCs w:val="20"/>
        </w:rPr>
      </w:pPr>
      <w:r>
        <w:rPr>
          <w:rFonts w:ascii="宋体" w:hAnsi="宋体" w:eastAsia="宋体" w:cs="宋体"/>
          <w:sz w:val="21"/>
          <w:szCs w:val="21"/>
        </w:rPr>
        <w:t>器材准备等。</w:t>
      </w:r>
    </w:p>
    <w:p>
      <w:pPr>
        <w:spacing w:after="0" w:line="72"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6.8.3</w:t>
      </w:r>
      <w:r>
        <w:rPr>
          <w:rFonts w:eastAsiaTheme="minorEastAsia"/>
          <w:sz w:val="20"/>
          <w:szCs w:val="20"/>
        </w:rPr>
        <w:tab/>
      </w:r>
      <w:r>
        <w:rPr>
          <w:rFonts w:ascii="宋体" w:hAnsi="宋体" w:eastAsia="宋体" w:cs="宋体"/>
          <w:sz w:val="20"/>
          <w:szCs w:val="20"/>
        </w:rPr>
        <w:t>应在赛前组织颁奖演练。</w:t>
      </w:r>
    </w:p>
    <w:p>
      <w:pPr>
        <w:spacing w:after="0" w:line="228" w:lineRule="exact"/>
        <w:rPr>
          <w:rFonts w:eastAsiaTheme="minorEastAsia"/>
          <w:sz w:val="20"/>
          <w:szCs w:val="20"/>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6.9</w:t>
      </w:r>
      <w:r>
        <w:rPr>
          <w:rFonts w:eastAsiaTheme="minorEastAsia"/>
          <w:sz w:val="20"/>
          <w:szCs w:val="20"/>
        </w:rPr>
        <w:tab/>
      </w:r>
      <w:r>
        <w:rPr>
          <w:rFonts w:ascii="宋体" w:hAnsi="宋体" w:eastAsia="宋体" w:cs="宋体"/>
          <w:sz w:val="20"/>
          <w:szCs w:val="20"/>
        </w:rPr>
        <w:t>接待服务</w:t>
      </w:r>
    </w:p>
    <w:p>
      <w:pPr>
        <w:spacing w:after="0" w:line="228"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6.9.1</w:t>
      </w:r>
      <w:r>
        <w:rPr>
          <w:rFonts w:eastAsiaTheme="minorEastAsia"/>
          <w:sz w:val="20"/>
          <w:szCs w:val="20"/>
        </w:rPr>
        <w:tab/>
      </w:r>
      <w:r>
        <w:rPr>
          <w:rFonts w:ascii="宋体" w:hAnsi="宋体" w:eastAsia="宋体" w:cs="宋体"/>
          <w:sz w:val="20"/>
          <w:szCs w:val="20"/>
        </w:rPr>
        <w:t>餐饮</w:t>
      </w:r>
    </w:p>
    <w:p>
      <w:pPr>
        <w:spacing w:after="0" w:line="260" w:lineRule="exact"/>
        <w:rPr>
          <w:rFonts w:eastAsiaTheme="minorEastAsia"/>
          <w:sz w:val="20"/>
          <w:szCs w:val="20"/>
        </w:rPr>
      </w:pPr>
    </w:p>
    <w:p>
      <w:pPr>
        <w:spacing w:after="0" w:line="260" w:lineRule="exact"/>
        <w:ind w:left="1" w:firstLine="420"/>
        <w:jc w:val="both"/>
        <w:rPr>
          <w:rFonts w:eastAsiaTheme="minorEastAsia"/>
          <w:sz w:val="20"/>
          <w:szCs w:val="20"/>
        </w:rPr>
      </w:pPr>
      <w:r>
        <w:rPr>
          <w:rFonts w:ascii="宋体" w:hAnsi="宋体" w:eastAsia="宋体" w:cs="宋体"/>
          <w:sz w:val="21"/>
          <w:szCs w:val="21"/>
        </w:rPr>
        <w:t>制定项目相关人员就餐工作方案，确定用餐时间、地点和种类，为不同饮食习惯的人员提供适当的饮食。餐饮供应的时间、地点、种类等信息应在适当位置张贴。</w:t>
      </w:r>
    </w:p>
    <w:p>
      <w:pPr>
        <w:spacing w:after="0" w:line="230"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6.9.2</w:t>
      </w:r>
      <w:r>
        <w:rPr>
          <w:rFonts w:eastAsiaTheme="minorEastAsia"/>
          <w:sz w:val="20"/>
          <w:szCs w:val="20"/>
        </w:rPr>
        <w:tab/>
      </w:r>
      <w:r>
        <w:rPr>
          <w:rFonts w:ascii="宋体" w:hAnsi="宋体" w:eastAsia="宋体" w:cs="宋体"/>
          <w:sz w:val="20"/>
          <w:szCs w:val="20"/>
        </w:rPr>
        <w:t>住宿</w:t>
      </w:r>
    </w:p>
    <w:p>
      <w:pPr>
        <w:spacing w:after="0" w:line="228" w:lineRule="exact"/>
        <w:rPr>
          <w:rFonts w:eastAsiaTheme="minorEastAsia"/>
          <w:sz w:val="20"/>
          <w:szCs w:val="20"/>
        </w:rPr>
      </w:pPr>
    </w:p>
    <w:p>
      <w:pPr>
        <w:spacing w:after="0" w:line="240" w:lineRule="exact"/>
        <w:ind w:left="421"/>
        <w:rPr>
          <w:rFonts w:eastAsiaTheme="minorEastAsia"/>
          <w:sz w:val="20"/>
          <w:szCs w:val="20"/>
        </w:rPr>
      </w:pPr>
      <w:r>
        <w:rPr>
          <w:rFonts w:ascii="宋体" w:hAnsi="宋体" w:eastAsia="宋体" w:cs="宋体"/>
          <w:sz w:val="21"/>
          <w:szCs w:val="21"/>
        </w:rPr>
        <w:t>确定需要提供住宿的对象类别、接待住宿地点，根据接待对象的需求分配住宿。</w:t>
      </w:r>
    </w:p>
    <w:p>
      <w:pPr>
        <w:spacing w:after="0" w:line="228"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6.9.3</w:t>
      </w:r>
      <w:r>
        <w:rPr>
          <w:rFonts w:eastAsiaTheme="minorEastAsia"/>
          <w:sz w:val="20"/>
          <w:szCs w:val="20"/>
        </w:rPr>
        <w:tab/>
      </w:r>
      <w:r>
        <w:rPr>
          <w:rFonts w:ascii="宋体" w:hAnsi="宋体" w:eastAsia="宋体" w:cs="宋体"/>
          <w:sz w:val="20"/>
          <w:szCs w:val="20"/>
        </w:rPr>
        <w:t>交通</w:t>
      </w:r>
    </w:p>
    <w:p>
      <w:pPr>
        <w:spacing w:after="0" w:line="260" w:lineRule="exact"/>
        <w:rPr>
          <w:rFonts w:eastAsiaTheme="minorEastAsia"/>
          <w:sz w:val="20"/>
          <w:szCs w:val="20"/>
        </w:rPr>
      </w:pPr>
    </w:p>
    <w:p>
      <w:pPr>
        <w:spacing w:after="0" w:line="260" w:lineRule="exact"/>
        <w:ind w:left="1" w:firstLine="420"/>
        <w:jc w:val="both"/>
        <w:rPr>
          <w:rFonts w:eastAsiaTheme="minorEastAsia"/>
          <w:sz w:val="20"/>
          <w:szCs w:val="20"/>
        </w:rPr>
      </w:pPr>
      <w:r>
        <w:rPr>
          <w:rFonts w:ascii="宋体" w:hAnsi="宋体" w:eastAsia="宋体" w:cs="宋体"/>
          <w:sz w:val="21"/>
          <w:szCs w:val="21"/>
        </w:rPr>
        <w:t>结合比赛项目的日程安排，制定交通运输保障工作方案。配备必要的车辆和人员，并组织实施。赛事交通服务的班线信息能够在场馆服务中心和住宿地服务中心获得。</w:t>
      </w:r>
    </w:p>
    <w:p>
      <w:pPr>
        <w:spacing w:after="0" w:line="229"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6.9.4</w:t>
      </w:r>
      <w:r>
        <w:rPr>
          <w:rFonts w:eastAsiaTheme="minorEastAsia"/>
          <w:sz w:val="20"/>
          <w:szCs w:val="20"/>
        </w:rPr>
        <w:tab/>
      </w:r>
      <w:r>
        <w:rPr>
          <w:rFonts w:ascii="宋体" w:hAnsi="宋体" w:eastAsia="宋体" w:cs="宋体"/>
          <w:sz w:val="20"/>
          <w:szCs w:val="20"/>
        </w:rPr>
        <w:t>语言服务</w:t>
      </w:r>
    </w:p>
    <w:p>
      <w:pPr>
        <w:spacing w:after="0" w:line="229" w:lineRule="exact"/>
        <w:rPr>
          <w:rFonts w:eastAsiaTheme="minorEastAsia"/>
          <w:sz w:val="20"/>
          <w:szCs w:val="20"/>
        </w:rPr>
      </w:pPr>
    </w:p>
    <w:p>
      <w:pPr>
        <w:spacing w:after="0" w:line="240" w:lineRule="exact"/>
        <w:ind w:left="421"/>
        <w:rPr>
          <w:rFonts w:eastAsiaTheme="minorEastAsia"/>
          <w:sz w:val="20"/>
          <w:szCs w:val="20"/>
        </w:rPr>
      </w:pPr>
      <w:r>
        <w:rPr>
          <w:rFonts w:ascii="宋体" w:hAnsi="宋体" w:eastAsia="宋体" w:cs="宋体"/>
          <w:sz w:val="21"/>
          <w:szCs w:val="21"/>
        </w:rPr>
        <w:t>比赛场馆应有翻译人员为参赛运动员、教练员以及媒体等人员提供必要的语言翻译服务。</w:t>
      </w:r>
    </w:p>
    <w:p>
      <w:pPr>
        <w:spacing w:after="0" w:line="20" w:lineRule="exact"/>
        <w:rPr>
          <w:rFonts w:eastAsiaTheme="minorEastAsia"/>
          <w:sz w:val="20"/>
          <w:szCs w:val="20"/>
        </w:rPr>
      </w:pPr>
    </w:p>
    <w:p>
      <w:pPr>
        <w:spacing w:after="0" w:line="208"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6.9.5</w:t>
      </w:r>
      <w:r>
        <w:rPr>
          <w:rFonts w:eastAsiaTheme="minorEastAsia"/>
          <w:sz w:val="20"/>
          <w:szCs w:val="20"/>
        </w:rPr>
        <w:tab/>
      </w:r>
      <w:r>
        <w:rPr>
          <w:rFonts w:ascii="宋体" w:hAnsi="宋体" w:eastAsia="宋体" w:cs="宋体"/>
          <w:sz w:val="20"/>
          <w:szCs w:val="20"/>
        </w:rPr>
        <w:t>售卖服务</w:t>
      </w:r>
    </w:p>
    <w:p>
      <w:pPr>
        <w:spacing w:after="0" w:line="260" w:lineRule="exact"/>
        <w:rPr>
          <w:rFonts w:eastAsiaTheme="minorEastAsia"/>
          <w:sz w:val="20"/>
          <w:szCs w:val="20"/>
        </w:rPr>
      </w:pPr>
    </w:p>
    <w:p>
      <w:pPr>
        <w:spacing w:after="0" w:line="260" w:lineRule="exact"/>
        <w:ind w:left="1" w:firstLine="420"/>
        <w:jc w:val="both"/>
        <w:rPr>
          <w:rFonts w:eastAsiaTheme="minorEastAsia"/>
          <w:sz w:val="20"/>
          <w:szCs w:val="20"/>
        </w:rPr>
      </w:pPr>
      <w:r>
        <w:rPr>
          <w:rFonts w:ascii="宋体" w:hAnsi="宋体" w:eastAsia="宋体" w:cs="宋体"/>
          <w:sz w:val="21"/>
          <w:szCs w:val="21"/>
        </w:rPr>
        <w:t>各比赛场馆宜设置商品售卖点，提供食品、饮料、纪念品、电话卡等商品销售服务，所售商品应符合产品质量和食品卫生安全要求。</w:t>
      </w:r>
    </w:p>
    <w:p>
      <w:pPr>
        <w:spacing w:after="0" w:line="229" w:lineRule="exact"/>
        <w:rPr>
          <w:rFonts w:eastAsiaTheme="minorEastAsia"/>
          <w:sz w:val="20"/>
          <w:szCs w:val="20"/>
        </w:rPr>
      </w:pPr>
    </w:p>
    <w:p>
      <w:pPr>
        <w:tabs>
          <w:tab w:val="left" w:pos="621"/>
        </w:tabs>
        <w:spacing w:after="0" w:line="240" w:lineRule="exact"/>
        <w:ind w:left="1"/>
        <w:rPr>
          <w:rFonts w:eastAsiaTheme="minorEastAsia"/>
          <w:sz w:val="20"/>
          <w:szCs w:val="20"/>
        </w:rPr>
      </w:pPr>
      <w:r>
        <w:rPr>
          <w:rFonts w:ascii="黑体" w:hAnsi="黑体" w:eastAsia="黑体" w:cs="黑体"/>
          <w:sz w:val="21"/>
          <w:szCs w:val="21"/>
        </w:rPr>
        <w:t>6.10</w:t>
      </w:r>
      <w:r>
        <w:rPr>
          <w:rFonts w:eastAsiaTheme="minorEastAsia"/>
          <w:sz w:val="20"/>
          <w:szCs w:val="20"/>
        </w:rPr>
        <w:tab/>
      </w:r>
      <w:r>
        <w:rPr>
          <w:rFonts w:ascii="宋体" w:hAnsi="宋体" w:eastAsia="宋体" w:cs="宋体"/>
          <w:sz w:val="20"/>
          <w:szCs w:val="20"/>
        </w:rPr>
        <w:t>人员组织及培训</w:t>
      </w:r>
    </w:p>
    <w:p>
      <w:pPr>
        <w:spacing w:after="0" w:line="228" w:lineRule="exact"/>
        <w:rPr>
          <w:rFonts w:eastAsiaTheme="minorEastAsia"/>
          <w:sz w:val="20"/>
          <w:szCs w:val="20"/>
        </w:rPr>
      </w:pPr>
    </w:p>
    <w:tbl>
      <w:tblPr>
        <w:tblStyle w:val="3"/>
        <w:tblW w:w="0" w:type="auto"/>
        <w:tblInd w:w="1" w:type="dxa"/>
        <w:tblLayout w:type="fixed"/>
        <w:tblCellMar>
          <w:top w:w="0" w:type="dxa"/>
          <w:left w:w="0" w:type="dxa"/>
          <w:bottom w:w="0" w:type="dxa"/>
          <w:right w:w="0" w:type="dxa"/>
        </w:tblCellMar>
      </w:tblPr>
      <w:tblGrid>
        <w:gridCol w:w="740"/>
        <w:gridCol w:w="8640"/>
      </w:tblGrid>
      <w:tr>
        <w:tblPrEx>
          <w:tblCellMar>
            <w:top w:w="0" w:type="dxa"/>
            <w:left w:w="0" w:type="dxa"/>
            <w:bottom w:w="0" w:type="dxa"/>
            <w:right w:w="0" w:type="dxa"/>
          </w:tblCellMar>
        </w:tblPrEx>
        <w:trPr>
          <w:trHeight w:val="240" w:hRule="atLeast"/>
        </w:trPr>
        <w:tc>
          <w:tcPr>
            <w:tcW w:w="740" w:type="dxa"/>
            <w:vAlign w:val="bottom"/>
          </w:tcPr>
          <w:p>
            <w:pPr>
              <w:spacing w:after="0" w:line="240" w:lineRule="exact"/>
              <w:jc w:val="right"/>
              <w:rPr>
                <w:rFonts w:eastAsiaTheme="minorEastAsia"/>
                <w:sz w:val="20"/>
                <w:szCs w:val="20"/>
              </w:rPr>
            </w:pPr>
            <w:r>
              <w:rPr>
                <w:rFonts w:ascii="黑体" w:hAnsi="黑体" w:eastAsia="黑体" w:cs="黑体"/>
                <w:w w:val="98"/>
                <w:sz w:val="21"/>
                <w:szCs w:val="21"/>
              </w:rPr>
              <w:t>6.10.1</w:t>
            </w:r>
          </w:p>
        </w:tc>
        <w:tc>
          <w:tcPr>
            <w:tcW w:w="8640" w:type="dxa"/>
            <w:vAlign w:val="bottom"/>
          </w:tcPr>
          <w:p>
            <w:pPr>
              <w:spacing w:after="0" w:line="240" w:lineRule="exact"/>
              <w:ind w:left="100"/>
              <w:rPr>
                <w:rFonts w:eastAsiaTheme="minorEastAsia"/>
                <w:sz w:val="20"/>
                <w:szCs w:val="20"/>
              </w:rPr>
            </w:pPr>
            <w:r>
              <w:rPr>
                <w:rFonts w:ascii="宋体" w:hAnsi="宋体" w:eastAsia="宋体" w:cs="宋体"/>
                <w:sz w:val="21"/>
                <w:szCs w:val="21"/>
              </w:rPr>
              <w:t>根据赛事需要配备工作人员。</w:t>
            </w:r>
          </w:p>
        </w:tc>
      </w:tr>
      <w:tr>
        <w:tblPrEx>
          <w:tblCellMar>
            <w:top w:w="0" w:type="dxa"/>
            <w:left w:w="0" w:type="dxa"/>
            <w:bottom w:w="0" w:type="dxa"/>
            <w:right w:w="0" w:type="dxa"/>
          </w:tblCellMar>
        </w:tblPrEx>
        <w:trPr>
          <w:trHeight w:val="312" w:hRule="atLeast"/>
        </w:trPr>
        <w:tc>
          <w:tcPr>
            <w:tcW w:w="740" w:type="dxa"/>
            <w:vAlign w:val="bottom"/>
          </w:tcPr>
          <w:p>
            <w:pPr>
              <w:spacing w:after="0" w:line="240" w:lineRule="exact"/>
              <w:jc w:val="right"/>
              <w:rPr>
                <w:rFonts w:eastAsiaTheme="minorEastAsia"/>
                <w:sz w:val="20"/>
                <w:szCs w:val="20"/>
              </w:rPr>
            </w:pPr>
            <w:r>
              <w:rPr>
                <w:rFonts w:ascii="黑体" w:hAnsi="黑体" w:eastAsia="黑体" w:cs="黑体"/>
                <w:w w:val="98"/>
                <w:sz w:val="21"/>
                <w:szCs w:val="21"/>
              </w:rPr>
              <w:t>6.10.2</w:t>
            </w:r>
          </w:p>
        </w:tc>
        <w:tc>
          <w:tcPr>
            <w:tcW w:w="8640" w:type="dxa"/>
            <w:vAlign w:val="bottom"/>
          </w:tcPr>
          <w:p>
            <w:pPr>
              <w:spacing w:after="0" w:line="240" w:lineRule="exact"/>
              <w:ind w:left="100"/>
              <w:rPr>
                <w:rFonts w:eastAsiaTheme="minorEastAsia"/>
                <w:sz w:val="20"/>
                <w:szCs w:val="20"/>
              </w:rPr>
            </w:pPr>
            <w:r>
              <w:rPr>
                <w:rFonts w:ascii="宋体" w:hAnsi="宋体" w:eastAsia="宋体" w:cs="宋体"/>
                <w:sz w:val="21"/>
                <w:szCs w:val="21"/>
              </w:rPr>
              <w:t>明确工作人员分工和职责，承担招募、薪酬、培训等各项工作。工作人员之间应分工协作。</w:t>
            </w:r>
          </w:p>
        </w:tc>
      </w:tr>
      <w:tr>
        <w:tblPrEx>
          <w:tblCellMar>
            <w:top w:w="0" w:type="dxa"/>
            <w:left w:w="0" w:type="dxa"/>
            <w:bottom w:w="0" w:type="dxa"/>
            <w:right w:w="0" w:type="dxa"/>
          </w:tblCellMar>
        </w:tblPrEx>
        <w:trPr>
          <w:trHeight w:val="312" w:hRule="atLeast"/>
        </w:trPr>
        <w:tc>
          <w:tcPr>
            <w:tcW w:w="740" w:type="dxa"/>
            <w:vAlign w:val="bottom"/>
          </w:tcPr>
          <w:p>
            <w:pPr>
              <w:spacing w:after="0" w:line="240" w:lineRule="exact"/>
              <w:jc w:val="right"/>
              <w:rPr>
                <w:rFonts w:eastAsiaTheme="minorEastAsia"/>
                <w:sz w:val="20"/>
                <w:szCs w:val="20"/>
              </w:rPr>
            </w:pPr>
            <w:r>
              <w:rPr>
                <w:rFonts w:ascii="黑体" w:hAnsi="黑体" w:eastAsia="黑体" w:cs="黑体"/>
                <w:w w:val="98"/>
                <w:sz w:val="21"/>
                <w:szCs w:val="21"/>
              </w:rPr>
              <w:t>6.10.3</w:t>
            </w:r>
          </w:p>
        </w:tc>
        <w:tc>
          <w:tcPr>
            <w:tcW w:w="8640" w:type="dxa"/>
            <w:vAlign w:val="bottom"/>
          </w:tcPr>
          <w:p>
            <w:pPr>
              <w:spacing w:after="0" w:line="240" w:lineRule="exact"/>
              <w:ind w:left="100"/>
              <w:rPr>
                <w:rFonts w:eastAsiaTheme="minorEastAsia"/>
                <w:sz w:val="20"/>
                <w:szCs w:val="20"/>
              </w:rPr>
            </w:pPr>
            <w:r>
              <w:rPr>
                <w:rFonts w:ascii="宋体" w:hAnsi="宋体" w:eastAsia="宋体" w:cs="宋体"/>
                <w:w w:val="96"/>
                <w:sz w:val="21"/>
                <w:szCs w:val="21"/>
              </w:rPr>
              <w:t>组织模拟比赛试运转，对场馆设施、比赛器材、电子屏幕和计时计分设备、竞赛的组织和管理、</w:t>
            </w:r>
          </w:p>
        </w:tc>
      </w:tr>
    </w:tbl>
    <w:p>
      <w:pPr>
        <w:spacing w:after="0" w:line="104" w:lineRule="exact"/>
        <w:rPr>
          <w:rFonts w:eastAsiaTheme="minorEastAsia"/>
          <w:sz w:val="20"/>
          <w:szCs w:val="20"/>
        </w:rPr>
      </w:pPr>
    </w:p>
    <w:p>
      <w:pPr>
        <w:spacing w:after="0" w:line="260" w:lineRule="exact"/>
        <w:ind w:left="1"/>
        <w:jc w:val="both"/>
        <w:rPr>
          <w:rFonts w:eastAsiaTheme="minorEastAsia"/>
          <w:sz w:val="20"/>
          <w:szCs w:val="20"/>
        </w:rPr>
      </w:pPr>
      <w:r>
        <w:rPr>
          <w:rFonts w:ascii="宋体" w:hAnsi="宋体" w:eastAsia="宋体" w:cs="宋体"/>
          <w:sz w:val="21"/>
          <w:szCs w:val="21"/>
        </w:rPr>
        <w:t>裁判执法、数据处理和传输、颁奖工作、信息通讯、现场应急事故处理、新闻宣传、安全保障等进行全方位合练，对发现的问题及时整改。</w:t>
      </w:r>
    </w:p>
    <w:p>
      <w:pPr>
        <w:spacing w:after="0" w:line="230" w:lineRule="exact"/>
        <w:rPr>
          <w:rFonts w:eastAsiaTheme="minorEastAsia"/>
          <w:sz w:val="20"/>
          <w:szCs w:val="20"/>
        </w:rPr>
      </w:pPr>
    </w:p>
    <w:p>
      <w:pPr>
        <w:tabs>
          <w:tab w:val="left" w:pos="621"/>
        </w:tabs>
        <w:spacing w:after="0" w:line="240" w:lineRule="exact"/>
        <w:ind w:left="1"/>
        <w:rPr>
          <w:rFonts w:eastAsiaTheme="minorEastAsia"/>
          <w:sz w:val="20"/>
          <w:szCs w:val="20"/>
        </w:rPr>
      </w:pPr>
      <w:r>
        <w:rPr>
          <w:rFonts w:ascii="黑体" w:hAnsi="黑体" w:eastAsia="黑体" w:cs="黑体"/>
          <w:sz w:val="21"/>
          <w:szCs w:val="21"/>
        </w:rPr>
        <w:t>6.11</w:t>
      </w:r>
      <w:r>
        <w:rPr>
          <w:rFonts w:eastAsiaTheme="minorEastAsia"/>
          <w:sz w:val="20"/>
          <w:szCs w:val="20"/>
        </w:rPr>
        <w:tab/>
      </w:r>
      <w:r>
        <w:rPr>
          <w:rFonts w:ascii="宋体" w:hAnsi="宋体" w:eastAsia="宋体" w:cs="宋体"/>
          <w:sz w:val="20"/>
          <w:szCs w:val="20"/>
        </w:rPr>
        <w:t>应急准备</w:t>
      </w:r>
    </w:p>
    <w:p>
      <w:pPr>
        <w:spacing w:after="0" w:line="228" w:lineRule="exact"/>
        <w:rPr>
          <w:rFonts w:eastAsiaTheme="minorEastAsia"/>
          <w:sz w:val="20"/>
          <w:szCs w:val="20"/>
        </w:rPr>
      </w:pPr>
    </w:p>
    <w:p>
      <w:pPr>
        <w:tabs>
          <w:tab w:val="left" w:pos="821"/>
        </w:tabs>
        <w:spacing w:after="0" w:line="240" w:lineRule="exact"/>
        <w:ind w:left="1"/>
        <w:rPr>
          <w:rFonts w:eastAsiaTheme="minorEastAsia"/>
          <w:sz w:val="20"/>
          <w:szCs w:val="20"/>
        </w:rPr>
      </w:pPr>
      <w:r>
        <w:rPr>
          <w:rFonts w:ascii="黑体" w:hAnsi="黑体" w:eastAsia="黑体" w:cs="黑体"/>
          <w:sz w:val="21"/>
          <w:szCs w:val="21"/>
        </w:rPr>
        <w:t>6.11.1</w:t>
      </w:r>
      <w:r>
        <w:rPr>
          <w:rFonts w:eastAsiaTheme="minorEastAsia"/>
          <w:sz w:val="20"/>
          <w:szCs w:val="20"/>
        </w:rPr>
        <w:tab/>
      </w:r>
      <w:r>
        <w:rPr>
          <w:rFonts w:ascii="宋体" w:hAnsi="宋体" w:eastAsia="宋体" w:cs="宋体"/>
          <w:sz w:val="20"/>
          <w:szCs w:val="20"/>
        </w:rPr>
        <w:t>应制定应急预案，内容应包括：应急通讯和联络网络、应急设施的资源配置、应急事件与响应</w:t>
      </w:r>
    </w:p>
    <w:p>
      <w:pPr>
        <w:spacing w:after="0" w:line="72" w:lineRule="exact"/>
        <w:rPr>
          <w:rFonts w:eastAsiaTheme="minorEastAsia"/>
          <w:sz w:val="20"/>
          <w:szCs w:val="20"/>
        </w:rPr>
      </w:pPr>
    </w:p>
    <w:p>
      <w:pPr>
        <w:spacing w:after="0" w:line="240" w:lineRule="exact"/>
        <w:ind w:left="1"/>
        <w:rPr>
          <w:rFonts w:eastAsiaTheme="minorEastAsia"/>
          <w:sz w:val="20"/>
          <w:szCs w:val="20"/>
        </w:rPr>
      </w:pPr>
      <w:r>
        <w:rPr>
          <w:rFonts w:ascii="宋体" w:hAnsi="宋体" w:eastAsia="宋体" w:cs="宋体"/>
          <w:sz w:val="21"/>
          <w:szCs w:val="21"/>
        </w:rPr>
        <w:t>措施等。</w:t>
      </w:r>
    </w:p>
    <w:p>
      <w:pPr>
        <w:spacing w:after="0" w:line="72" w:lineRule="exact"/>
        <w:rPr>
          <w:rFonts w:eastAsiaTheme="minorEastAsia"/>
          <w:sz w:val="20"/>
          <w:szCs w:val="20"/>
        </w:rPr>
      </w:pPr>
    </w:p>
    <w:p>
      <w:pPr>
        <w:tabs>
          <w:tab w:val="left" w:pos="821"/>
        </w:tabs>
        <w:spacing w:after="0" w:line="240" w:lineRule="exact"/>
        <w:ind w:left="1"/>
        <w:rPr>
          <w:rFonts w:eastAsiaTheme="minorEastAsia"/>
          <w:sz w:val="20"/>
          <w:szCs w:val="20"/>
        </w:rPr>
      </w:pPr>
      <w:r>
        <w:rPr>
          <w:rFonts w:ascii="黑体" w:hAnsi="黑体" w:eastAsia="黑体" w:cs="黑体"/>
          <w:sz w:val="21"/>
          <w:szCs w:val="21"/>
        </w:rPr>
        <w:t>6.11.2</w:t>
      </w:r>
      <w:r>
        <w:rPr>
          <w:rFonts w:eastAsiaTheme="minorEastAsia"/>
          <w:sz w:val="20"/>
          <w:szCs w:val="20"/>
        </w:rPr>
        <w:tab/>
      </w:r>
      <w:r>
        <w:rPr>
          <w:rFonts w:ascii="宋体" w:hAnsi="宋体" w:eastAsia="宋体" w:cs="宋体"/>
          <w:sz w:val="20"/>
          <w:szCs w:val="20"/>
        </w:rPr>
        <w:t>赛前应按应急预案至少组织演练 1 次。</w:t>
      </w:r>
    </w:p>
    <w:p>
      <w:pPr>
        <w:spacing w:after="0" w:line="387" w:lineRule="exact"/>
        <w:rPr>
          <w:rFonts w:eastAsiaTheme="minorEastAsia"/>
          <w:sz w:val="20"/>
          <w:szCs w:val="20"/>
        </w:rPr>
      </w:pPr>
    </w:p>
    <w:p>
      <w:pPr>
        <w:numPr>
          <w:ilvl w:val="0"/>
          <w:numId w:val="5"/>
        </w:numPr>
        <w:tabs>
          <w:tab w:val="left" w:pos="321"/>
        </w:tabs>
        <w:spacing w:after="0" w:line="240" w:lineRule="exact"/>
        <w:ind w:left="321" w:hanging="321"/>
        <w:rPr>
          <w:rFonts w:ascii="黑体" w:hAnsi="黑体" w:eastAsia="黑体" w:cs="黑体"/>
          <w:b/>
          <w:bCs/>
          <w:sz w:val="21"/>
          <w:szCs w:val="21"/>
        </w:rPr>
      </w:pPr>
      <w:r>
        <w:rPr>
          <w:rFonts w:ascii="宋体" w:hAnsi="宋体" w:eastAsia="宋体" w:cs="宋体"/>
          <w:b/>
          <w:bCs/>
          <w:sz w:val="21"/>
          <w:szCs w:val="21"/>
        </w:rPr>
        <w:t>赛中管理</w:t>
      </w:r>
    </w:p>
    <w:p>
      <w:pPr>
        <w:spacing w:after="0" w:line="382" w:lineRule="exact"/>
        <w:rPr>
          <w:rFonts w:eastAsiaTheme="minorEastAsia"/>
          <w:sz w:val="20"/>
          <w:szCs w:val="20"/>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7.1</w:t>
      </w:r>
      <w:r>
        <w:rPr>
          <w:rFonts w:eastAsiaTheme="minorEastAsia"/>
          <w:sz w:val="20"/>
          <w:szCs w:val="20"/>
        </w:rPr>
        <w:tab/>
      </w:r>
      <w:r>
        <w:rPr>
          <w:rFonts w:ascii="宋体" w:hAnsi="宋体" w:eastAsia="宋体" w:cs="宋体"/>
          <w:sz w:val="20"/>
          <w:szCs w:val="20"/>
        </w:rPr>
        <w:t>报到</w:t>
      </w:r>
    </w:p>
    <w:p>
      <w:pPr>
        <w:spacing w:after="0" w:line="229"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7.1.1</w:t>
      </w:r>
      <w:r>
        <w:rPr>
          <w:rFonts w:eastAsiaTheme="minorEastAsia"/>
          <w:sz w:val="20"/>
          <w:szCs w:val="20"/>
        </w:rPr>
        <w:tab/>
      </w:r>
      <w:r>
        <w:rPr>
          <w:rFonts w:ascii="宋体" w:hAnsi="宋体" w:eastAsia="宋体" w:cs="宋体"/>
          <w:sz w:val="20"/>
          <w:szCs w:val="20"/>
        </w:rPr>
        <w:t>报到登记</w:t>
      </w:r>
    </w:p>
    <w:p>
      <w:pPr>
        <w:rPr>
          <w:rFonts w:eastAsiaTheme="minorEastAsia"/>
          <w:sz w:val="22"/>
          <w:szCs w:val="22"/>
        </w:rPr>
        <w:sectPr>
          <w:pgSz w:w="11900" w:h="16838"/>
          <w:pgMar w:top="1403" w:right="1126" w:bottom="597" w:left="1419" w:header="0" w:footer="0" w:gutter="0"/>
          <w:cols w:equalWidth="0" w:num="1">
            <w:col w:w="9361"/>
          </w:cols>
        </w:sectPr>
      </w:pPr>
    </w:p>
    <w:p>
      <w:pPr>
        <w:spacing w:after="0" w:line="200" w:lineRule="exact"/>
        <w:rPr>
          <w:rFonts w:eastAsiaTheme="minorEastAsia"/>
          <w:sz w:val="20"/>
          <w:szCs w:val="20"/>
        </w:rPr>
      </w:pPr>
    </w:p>
    <w:p>
      <w:pPr>
        <w:spacing w:after="0" w:line="273" w:lineRule="exact"/>
        <w:rPr>
          <w:rFonts w:eastAsiaTheme="minorEastAsia"/>
          <w:sz w:val="20"/>
          <w:szCs w:val="20"/>
        </w:rPr>
      </w:pPr>
    </w:p>
    <w:p>
      <w:pPr>
        <w:spacing w:after="0" w:line="183" w:lineRule="exact"/>
        <w:ind w:left="9041"/>
        <w:rPr>
          <w:rFonts w:eastAsiaTheme="minorEastAsia"/>
          <w:sz w:val="20"/>
          <w:szCs w:val="20"/>
        </w:rPr>
        <w:sectPr>
          <w:type w:val="continuous"/>
          <w:pgSz w:w="11900" w:h="16838"/>
          <w:pgMar w:top="1403" w:right="1126" w:bottom="597" w:left="1419" w:header="0" w:footer="0" w:gutter="0"/>
          <w:cols w:equalWidth="0" w:num="1">
            <w:col w:w="9361"/>
          </w:cols>
        </w:sectPr>
      </w:pPr>
      <w:r>
        <w:rPr>
          <w:rFonts w:ascii="宋体" w:hAnsi="宋体" w:eastAsia="宋体" w:cs="宋体"/>
          <w:sz w:val="16"/>
          <w:szCs w:val="16"/>
        </w:rPr>
        <w:t>4</w:t>
      </w:r>
    </w:p>
    <w:p>
      <w:pPr>
        <w:widowControl/>
        <w:autoSpaceDE/>
        <w:autoSpaceDN/>
        <w:spacing w:before="0" w:after="0" w:line="320" w:lineRule="exact"/>
        <w:ind w:left="7160" w:right="0"/>
        <w:jc w:val="left"/>
        <w:rPr>
          <w:rFonts w:ascii="黑体" w:hAnsi="宋体" w:eastAsia="宋体" w:cs="宋体"/>
          <w:sz w:val="24"/>
          <w:szCs w:val="24"/>
          <w:lang w:val="ca-ES" w:eastAsia="en-US"/>
        </w:rPr>
      </w:pPr>
      <w:bookmarkStart w:id="6" w:name="page1_2"/>
      <w:bookmarkEnd w:id="6"/>
      <w:r>
        <w:rPr>
          <w:rFonts w:ascii="黑体" w:hAnsi="黑体" w:eastAsia="黑体" w:cs="黑体"/>
          <w:sz w:val="24"/>
          <w:szCs w:val="24"/>
          <w:lang w:val="en-US" w:eastAsia="en-US"/>
        </w:rPr>
        <w:t>T/</w:t>
      </w:r>
      <w:r>
        <w:rPr>
          <w:rFonts w:hint="eastAsia" w:ascii="黑体" w:hAnsi="黑体" w:eastAsia="黑体" w:cs="黑体"/>
          <w:sz w:val="24"/>
          <w:szCs w:val="24"/>
          <w:lang w:val="en-US" w:eastAsia="zh-CN"/>
        </w:rPr>
        <w:t>IMAS</w:t>
      </w:r>
      <w:r>
        <w:rPr>
          <w:rFonts w:ascii="黑体" w:hAnsi="黑体" w:eastAsia="黑体" w:cs="黑体"/>
          <w:sz w:val="24"/>
          <w:szCs w:val="24"/>
          <w:lang w:val="en-US" w:eastAsia="en-US"/>
        </w:rPr>
        <w:t xml:space="preserve"> </w:t>
      </w:r>
      <w:r>
        <w:rPr>
          <w:rFonts w:hint="eastAsia" w:ascii="黑体" w:hAnsi="黑体" w:eastAsia="黑体" w:cs="黑体"/>
          <w:sz w:val="24"/>
          <w:szCs w:val="24"/>
          <w:lang w:val="en-US" w:eastAsia="zh-CN"/>
        </w:rPr>
        <w:t>XXX</w:t>
      </w:r>
      <w:r>
        <w:rPr>
          <w:rFonts w:ascii="黑体" w:hAnsi="黑体" w:eastAsia="黑体" w:cs="黑体"/>
          <w:sz w:val="24"/>
          <w:szCs w:val="24"/>
          <w:lang w:val="en-US" w:eastAsia="en-US"/>
        </w:rPr>
        <w:t>—202</w:t>
      </w:r>
      <w:r>
        <w:rPr>
          <w:rFonts w:hint="eastAsia" w:ascii="黑体" w:hAnsi="黑体" w:eastAsia="黑体" w:cs="黑体"/>
          <w:sz w:val="24"/>
          <w:szCs w:val="24"/>
          <w:lang w:val="en-US" w:eastAsia="zh-CN"/>
        </w:rPr>
        <w:t>4</w:t>
      </w:r>
    </w:p>
    <w:p>
      <w:pPr>
        <w:spacing w:after="0" w:line="255" w:lineRule="exact"/>
        <w:ind w:left="7360"/>
        <w:rPr>
          <w:rFonts w:eastAsiaTheme="minorEastAsia"/>
          <w:sz w:val="20"/>
          <w:szCs w:val="20"/>
        </w:rPr>
      </w:pPr>
    </w:p>
    <w:p>
      <w:pPr>
        <w:spacing w:after="0" w:line="206" w:lineRule="exact"/>
        <w:rPr>
          <w:rFonts w:eastAsiaTheme="minorEastAsia"/>
        </w:rPr>
      </w:pPr>
    </w:p>
    <w:p>
      <w:pPr>
        <w:spacing w:after="0" w:line="260" w:lineRule="exact"/>
        <w:ind w:firstLine="420"/>
        <w:rPr>
          <w:rFonts w:eastAsiaTheme="minorEastAsia"/>
          <w:sz w:val="20"/>
          <w:szCs w:val="20"/>
        </w:rPr>
      </w:pPr>
      <w:r>
        <w:rPr>
          <w:rFonts w:ascii="宋体" w:hAnsi="宋体" w:eastAsia="宋体" w:cs="宋体"/>
          <w:sz w:val="21"/>
          <w:szCs w:val="21"/>
        </w:rPr>
        <w:t>代表队、裁判员、工作人员、志愿者等应按组委会要求到达比赛现场进行报到登记，报到接待人员应提前到达比赛现场。</w:t>
      </w:r>
    </w:p>
    <w:p>
      <w:pPr>
        <w:spacing w:after="0" w:line="229"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7.1.2</w:t>
      </w:r>
      <w:r>
        <w:rPr>
          <w:rFonts w:eastAsiaTheme="minorEastAsia"/>
          <w:sz w:val="20"/>
          <w:szCs w:val="20"/>
        </w:rPr>
        <w:tab/>
      </w:r>
      <w:r>
        <w:rPr>
          <w:rFonts w:ascii="宋体" w:hAnsi="宋体" w:eastAsia="宋体" w:cs="宋体"/>
          <w:sz w:val="20"/>
          <w:szCs w:val="20"/>
        </w:rPr>
        <w:t>资格确认</w:t>
      </w:r>
    </w:p>
    <w:p>
      <w:pPr>
        <w:spacing w:after="0" w:line="228" w:lineRule="exact"/>
        <w:rPr>
          <w:rFonts w:eastAsiaTheme="minorEastAsia"/>
        </w:rPr>
      </w:pPr>
    </w:p>
    <w:p>
      <w:pPr>
        <w:spacing w:after="0" w:line="240" w:lineRule="exact"/>
        <w:ind w:left="420"/>
        <w:rPr>
          <w:rFonts w:eastAsiaTheme="minorEastAsia"/>
          <w:sz w:val="20"/>
          <w:szCs w:val="20"/>
        </w:rPr>
      </w:pPr>
      <w:r>
        <w:rPr>
          <w:rFonts w:ascii="宋体" w:hAnsi="宋体" w:eastAsia="宋体" w:cs="宋体"/>
          <w:sz w:val="21"/>
          <w:szCs w:val="21"/>
        </w:rPr>
        <w:t>应设资格确认处，负责到达场馆代表队运动员资格确认。</w:t>
      </w:r>
    </w:p>
    <w:p>
      <w:pPr>
        <w:spacing w:after="0" w:line="228"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7.1.3</w:t>
      </w:r>
      <w:r>
        <w:rPr>
          <w:rFonts w:eastAsiaTheme="minorEastAsia"/>
          <w:sz w:val="20"/>
          <w:szCs w:val="20"/>
        </w:rPr>
        <w:tab/>
      </w:r>
      <w:r>
        <w:rPr>
          <w:rFonts w:ascii="宋体" w:hAnsi="宋体" w:eastAsia="宋体" w:cs="宋体"/>
          <w:sz w:val="20"/>
          <w:szCs w:val="20"/>
        </w:rPr>
        <w:t>资料发放</w:t>
      </w:r>
    </w:p>
    <w:p>
      <w:pPr>
        <w:spacing w:after="0" w:line="228" w:lineRule="exact"/>
        <w:rPr>
          <w:rFonts w:eastAsiaTheme="minorEastAsia"/>
        </w:rPr>
      </w:pPr>
    </w:p>
    <w:p>
      <w:pPr>
        <w:spacing w:after="0" w:line="240" w:lineRule="exact"/>
        <w:ind w:left="420"/>
        <w:rPr>
          <w:rFonts w:eastAsiaTheme="minorEastAsia"/>
          <w:sz w:val="20"/>
          <w:szCs w:val="20"/>
        </w:rPr>
      </w:pPr>
      <w:r>
        <w:rPr>
          <w:rFonts w:ascii="宋体" w:hAnsi="宋体" w:eastAsia="宋体" w:cs="宋体"/>
          <w:sz w:val="21"/>
          <w:szCs w:val="21"/>
        </w:rPr>
        <w:t>应给相关人员发放相关资料，包括但不限于：秩序册、接待指南、证件。</w:t>
      </w:r>
    </w:p>
    <w:p>
      <w:pPr>
        <w:spacing w:after="0" w:line="228" w:lineRule="exact"/>
        <w:rPr>
          <w:rFonts w:eastAsiaTheme="minorEastAsia"/>
        </w:rPr>
      </w:pPr>
    </w:p>
    <w:p>
      <w:pPr>
        <w:tabs>
          <w:tab w:val="left" w:pos="500"/>
        </w:tabs>
        <w:spacing w:after="0" w:line="240" w:lineRule="exact"/>
        <w:rPr>
          <w:rFonts w:eastAsiaTheme="minorEastAsia"/>
          <w:sz w:val="20"/>
          <w:szCs w:val="20"/>
        </w:rPr>
      </w:pPr>
      <w:r>
        <w:rPr>
          <w:rFonts w:ascii="黑体" w:hAnsi="黑体" w:eastAsia="黑体" w:cs="黑体"/>
          <w:sz w:val="21"/>
          <w:szCs w:val="21"/>
        </w:rPr>
        <w:t>7.2</w:t>
      </w:r>
      <w:r>
        <w:rPr>
          <w:rFonts w:eastAsiaTheme="minorEastAsia"/>
          <w:sz w:val="20"/>
          <w:szCs w:val="20"/>
        </w:rPr>
        <w:tab/>
      </w:r>
      <w:r>
        <w:rPr>
          <w:rFonts w:ascii="宋体" w:hAnsi="宋体" w:eastAsia="宋体" w:cs="宋体"/>
          <w:sz w:val="20"/>
          <w:szCs w:val="20"/>
        </w:rPr>
        <w:t>召开技术会议</w:t>
      </w:r>
    </w:p>
    <w:p>
      <w:pPr>
        <w:spacing w:after="0" w:line="229"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7.2.1</w:t>
      </w:r>
      <w:r>
        <w:rPr>
          <w:rFonts w:eastAsiaTheme="minorEastAsia"/>
          <w:sz w:val="20"/>
          <w:szCs w:val="20"/>
        </w:rPr>
        <w:tab/>
      </w:r>
      <w:r>
        <w:rPr>
          <w:rFonts w:ascii="宋体" w:hAnsi="宋体" w:eastAsia="宋体" w:cs="宋体"/>
          <w:sz w:val="20"/>
          <w:szCs w:val="20"/>
        </w:rPr>
        <w:t>组委会会议</w:t>
      </w:r>
    </w:p>
    <w:p>
      <w:pPr>
        <w:spacing w:after="0" w:line="260" w:lineRule="exact"/>
        <w:rPr>
          <w:rFonts w:eastAsiaTheme="minorEastAsia"/>
        </w:rPr>
      </w:pPr>
    </w:p>
    <w:p>
      <w:pPr>
        <w:spacing w:after="0" w:line="260" w:lineRule="exact"/>
        <w:ind w:firstLine="420"/>
        <w:rPr>
          <w:rFonts w:eastAsiaTheme="minorEastAsia"/>
          <w:sz w:val="20"/>
          <w:szCs w:val="20"/>
        </w:rPr>
      </w:pPr>
      <w:r>
        <w:rPr>
          <w:rFonts w:ascii="宋体" w:hAnsi="宋体" w:eastAsia="宋体" w:cs="宋体"/>
          <w:sz w:val="21"/>
          <w:szCs w:val="21"/>
        </w:rPr>
        <w:t>通知比赛筹备情况，介绍比赛筹备工作情况，通报竞赛组织安排，提出赛风赛纪与纪律要求，研究其他重要事项。</w:t>
      </w:r>
    </w:p>
    <w:p>
      <w:pPr>
        <w:spacing w:after="0" w:line="229"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7.2.2</w:t>
      </w:r>
      <w:r>
        <w:rPr>
          <w:rFonts w:eastAsiaTheme="minorEastAsia"/>
          <w:sz w:val="20"/>
          <w:szCs w:val="20"/>
        </w:rPr>
        <w:tab/>
      </w:r>
      <w:r>
        <w:rPr>
          <w:rFonts w:ascii="宋体" w:hAnsi="宋体" w:eastAsia="宋体" w:cs="宋体"/>
          <w:sz w:val="20"/>
          <w:szCs w:val="20"/>
        </w:rPr>
        <w:t>裁判员、教练员技术联席会</w:t>
      </w:r>
    </w:p>
    <w:p>
      <w:pPr>
        <w:spacing w:after="0" w:line="228" w:lineRule="exact"/>
        <w:rPr>
          <w:rFonts w:eastAsiaTheme="minorEastAsia"/>
        </w:rPr>
      </w:pPr>
    </w:p>
    <w:p>
      <w:pPr>
        <w:spacing w:after="0" w:line="240" w:lineRule="exact"/>
        <w:ind w:left="420"/>
        <w:rPr>
          <w:rFonts w:eastAsiaTheme="minorEastAsia"/>
          <w:sz w:val="20"/>
          <w:szCs w:val="20"/>
        </w:rPr>
      </w:pPr>
      <w:r>
        <w:rPr>
          <w:rFonts w:ascii="宋体" w:hAnsi="宋体" w:eastAsia="宋体" w:cs="宋体"/>
          <w:sz w:val="21"/>
          <w:szCs w:val="21"/>
        </w:rPr>
        <w:t>通报赛程，解读比赛的相关规则情况，与教练员沟通判罚技术标准。</w:t>
      </w:r>
    </w:p>
    <w:p>
      <w:pPr>
        <w:spacing w:after="0" w:line="228" w:lineRule="exact"/>
        <w:rPr>
          <w:rFonts w:eastAsiaTheme="minorEastAsia"/>
        </w:rPr>
      </w:pPr>
    </w:p>
    <w:p>
      <w:pPr>
        <w:tabs>
          <w:tab w:val="left" w:pos="500"/>
        </w:tabs>
        <w:spacing w:after="0" w:line="240" w:lineRule="exact"/>
        <w:rPr>
          <w:rFonts w:eastAsiaTheme="minorEastAsia"/>
          <w:sz w:val="20"/>
          <w:szCs w:val="20"/>
        </w:rPr>
      </w:pPr>
      <w:r>
        <w:rPr>
          <w:rFonts w:ascii="黑体" w:hAnsi="黑体" w:eastAsia="黑体" w:cs="黑体"/>
          <w:sz w:val="21"/>
          <w:szCs w:val="21"/>
        </w:rPr>
        <w:t>7.3</w:t>
      </w:r>
      <w:r>
        <w:rPr>
          <w:rFonts w:eastAsiaTheme="minorEastAsia"/>
          <w:sz w:val="20"/>
          <w:szCs w:val="20"/>
        </w:rPr>
        <w:tab/>
      </w:r>
      <w:r>
        <w:rPr>
          <w:rFonts w:ascii="宋体" w:hAnsi="宋体" w:eastAsia="宋体" w:cs="宋体"/>
          <w:sz w:val="20"/>
          <w:szCs w:val="20"/>
        </w:rPr>
        <w:t>过程控制</w:t>
      </w:r>
    </w:p>
    <w:p>
      <w:pPr>
        <w:spacing w:after="0" w:line="228"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7.3.1</w:t>
      </w:r>
      <w:r>
        <w:rPr>
          <w:rFonts w:eastAsiaTheme="minorEastAsia"/>
          <w:sz w:val="20"/>
          <w:szCs w:val="20"/>
        </w:rPr>
        <w:tab/>
      </w:r>
      <w:r>
        <w:rPr>
          <w:rFonts w:ascii="宋体" w:hAnsi="宋体" w:eastAsia="宋体" w:cs="宋体"/>
          <w:sz w:val="20"/>
          <w:szCs w:val="20"/>
        </w:rPr>
        <w:t>比赛检录</w:t>
      </w:r>
    </w:p>
    <w:p>
      <w:pPr>
        <w:spacing w:after="0" w:line="229" w:lineRule="exact"/>
        <w:rPr>
          <w:rFonts w:eastAsiaTheme="minorEastAsia"/>
        </w:rPr>
      </w:pPr>
    </w:p>
    <w:p>
      <w:pPr>
        <w:tabs>
          <w:tab w:val="left" w:pos="920"/>
        </w:tabs>
        <w:spacing w:after="0" w:line="240" w:lineRule="exact"/>
        <w:rPr>
          <w:rFonts w:eastAsiaTheme="minorEastAsia"/>
          <w:sz w:val="20"/>
          <w:szCs w:val="20"/>
        </w:rPr>
      </w:pPr>
      <w:r>
        <w:rPr>
          <w:rFonts w:ascii="黑体" w:hAnsi="黑体" w:eastAsia="黑体" w:cs="黑体"/>
          <w:sz w:val="21"/>
          <w:szCs w:val="21"/>
        </w:rPr>
        <w:t>7.3.1.1</w:t>
      </w:r>
      <w:r>
        <w:rPr>
          <w:rFonts w:eastAsiaTheme="minorEastAsia"/>
          <w:sz w:val="20"/>
          <w:szCs w:val="20"/>
        </w:rPr>
        <w:tab/>
      </w:r>
      <w:r>
        <w:rPr>
          <w:rFonts w:ascii="宋体" w:hAnsi="宋体" w:eastAsia="宋体" w:cs="宋体"/>
          <w:sz w:val="20"/>
          <w:szCs w:val="20"/>
        </w:rPr>
        <w:t>明确检录时间和方式。</w:t>
      </w:r>
    </w:p>
    <w:p>
      <w:pPr>
        <w:spacing w:after="0" w:line="20" w:lineRule="exact"/>
        <w:rPr>
          <w:rFonts w:eastAsiaTheme="minorEastAsia"/>
        </w:rPr>
      </w:pPr>
    </w:p>
    <w:p>
      <w:pPr>
        <w:spacing w:after="0" w:line="52" w:lineRule="exact"/>
        <w:rPr>
          <w:rFonts w:eastAsiaTheme="minorEastAsia"/>
        </w:rPr>
      </w:pPr>
    </w:p>
    <w:p>
      <w:pPr>
        <w:tabs>
          <w:tab w:val="left" w:pos="920"/>
        </w:tabs>
        <w:spacing w:after="0" w:line="240" w:lineRule="exact"/>
        <w:rPr>
          <w:rFonts w:eastAsiaTheme="minorEastAsia"/>
          <w:sz w:val="20"/>
          <w:szCs w:val="20"/>
        </w:rPr>
      </w:pPr>
      <w:r>
        <w:rPr>
          <w:rFonts w:ascii="黑体" w:hAnsi="黑体" w:eastAsia="黑体" w:cs="黑体"/>
          <w:sz w:val="21"/>
          <w:szCs w:val="21"/>
        </w:rPr>
        <w:t>7.3.1.2</w:t>
      </w:r>
      <w:r>
        <w:rPr>
          <w:rFonts w:eastAsiaTheme="minorEastAsia"/>
          <w:sz w:val="20"/>
          <w:szCs w:val="20"/>
        </w:rPr>
        <w:tab/>
      </w:r>
      <w:r>
        <w:rPr>
          <w:rFonts w:ascii="宋体" w:hAnsi="宋体" w:eastAsia="宋体" w:cs="宋体"/>
          <w:w w:val="99"/>
          <w:sz w:val="21"/>
          <w:szCs w:val="21"/>
        </w:rPr>
        <w:t>配备检录设施设备。</w:t>
      </w:r>
    </w:p>
    <w:p>
      <w:pPr>
        <w:spacing w:after="0" w:line="72" w:lineRule="exact"/>
        <w:rPr>
          <w:rFonts w:eastAsiaTheme="minorEastAsia"/>
        </w:rPr>
      </w:pPr>
    </w:p>
    <w:p>
      <w:pPr>
        <w:tabs>
          <w:tab w:val="left" w:pos="920"/>
        </w:tabs>
        <w:spacing w:after="0" w:line="240" w:lineRule="exact"/>
        <w:rPr>
          <w:rFonts w:eastAsiaTheme="minorEastAsia"/>
          <w:sz w:val="20"/>
          <w:szCs w:val="20"/>
        </w:rPr>
      </w:pPr>
      <w:r>
        <w:rPr>
          <w:rFonts w:ascii="黑体" w:hAnsi="黑体" w:eastAsia="黑体" w:cs="黑体"/>
          <w:sz w:val="21"/>
          <w:szCs w:val="21"/>
        </w:rPr>
        <w:t>7.3.1.3</w:t>
      </w:r>
      <w:r>
        <w:rPr>
          <w:rFonts w:eastAsiaTheme="minorEastAsia"/>
          <w:sz w:val="20"/>
          <w:szCs w:val="20"/>
        </w:rPr>
        <w:tab/>
      </w:r>
      <w:r>
        <w:rPr>
          <w:rFonts w:ascii="宋体" w:hAnsi="宋体" w:eastAsia="宋体" w:cs="宋体"/>
          <w:w w:val="99"/>
          <w:sz w:val="21"/>
          <w:szCs w:val="21"/>
        </w:rPr>
        <w:t>根据赛程对运动员信息开展检录核验。</w:t>
      </w:r>
    </w:p>
    <w:p>
      <w:pPr>
        <w:spacing w:after="0" w:line="228"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7.3.2</w:t>
      </w:r>
      <w:r>
        <w:rPr>
          <w:rFonts w:eastAsiaTheme="minorEastAsia"/>
          <w:sz w:val="20"/>
          <w:szCs w:val="20"/>
        </w:rPr>
        <w:tab/>
      </w:r>
      <w:r>
        <w:rPr>
          <w:rFonts w:ascii="宋体" w:hAnsi="宋体" w:eastAsia="宋体" w:cs="宋体"/>
          <w:sz w:val="20"/>
          <w:szCs w:val="20"/>
        </w:rPr>
        <w:t>候场管理</w:t>
      </w:r>
    </w:p>
    <w:p>
      <w:pPr>
        <w:spacing w:after="0" w:line="228" w:lineRule="exact"/>
        <w:rPr>
          <w:rFonts w:eastAsiaTheme="minorEastAsia"/>
        </w:rPr>
      </w:pPr>
    </w:p>
    <w:tbl>
      <w:tblPr>
        <w:tblStyle w:val="3"/>
        <w:tblW w:w="0" w:type="auto"/>
        <w:tblInd w:w="0" w:type="dxa"/>
        <w:tblLayout w:type="fixed"/>
        <w:tblCellMar>
          <w:top w:w="0" w:type="dxa"/>
          <w:left w:w="0" w:type="dxa"/>
          <w:bottom w:w="0" w:type="dxa"/>
          <w:right w:w="0" w:type="dxa"/>
        </w:tblCellMar>
      </w:tblPr>
      <w:tblGrid>
        <w:gridCol w:w="840"/>
        <w:gridCol w:w="8540"/>
      </w:tblGrid>
      <w:tr>
        <w:tblPrEx>
          <w:tblCellMar>
            <w:top w:w="0" w:type="dxa"/>
            <w:left w:w="0" w:type="dxa"/>
            <w:bottom w:w="0" w:type="dxa"/>
            <w:right w:w="0" w:type="dxa"/>
          </w:tblCellMar>
        </w:tblPrEx>
        <w:trPr>
          <w:trHeight w:val="240" w:hRule="atLeast"/>
        </w:trPr>
        <w:tc>
          <w:tcPr>
            <w:tcW w:w="840" w:type="dxa"/>
            <w:vAlign w:val="bottom"/>
          </w:tcPr>
          <w:p>
            <w:pPr>
              <w:spacing w:after="0" w:line="240" w:lineRule="exact"/>
              <w:jc w:val="right"/>
              <w:rPr>
                <w:rFonts w:eastAsiaTheme="minorEastAsia"/>
                <w:sz w:val="20"/>
                <w:szCs w:val="20"/>
              </w:rPr>
            </w:pPr>
            <w:r>
              <w:rPr>
                <w:rFonts w:ascii="黑体" w:hAnsi="黑体" w:eastAsia="黑体" w:cs="黑体"/>
                <w:w w:val="97"/>
                <w:sz w:val="21"/>
                <w:szCs w:val="21"/>
              </w:rPr>
              <w:t>7.3.2.1</w:t>
            </w:r>
          </w:p>
        </w:tc>
        <w:tc>
          <w:tcPr>
            <w:tcW w:w="8540" w:type="dxa"/>
            <w:vAlign w:val="bottom"/>
          </w:tcPr>
          <w:p>
            <w:pPr>
              <w:spacing w:after="0" w:line="240" w:lineRule="exact"/>
              <w:ind w:left="100"/>
              <w:rPr>
                <w:rFonts w:eastAsiaTheme="minorEastAsia"/>
                <w:sz w:val="20"/>
                <w:szCs w:val="20"/>
              </w:rPr>
            </w:pPr>
            <w:r>
              <w:rPr>
                <w:rFonts w:ascii="宋体" w:hAnsi="宋体" w:eastAsia="宋体" w:cs="宋体"/>
                <w:sz w:val="21"/>
                <w:szCs w:val="21"/>
              </w:rPr>
              <w:t>检录后的运动员应在指定区域休息候场，等待比赛。</w:t>
            </w:r>
          </w:p>
        </w:tc>
      </w:tr>
      <w:tr>
        <w:tblPrEx>
          <w:tblCellMar>
            <w:top w:w="0" w:type="dxa"/>
            <w:left w:w="0" w:type="dxa"/>
            <w:bottom w:w="0" w:type="dxa"/>
            <w:right w:w="0" w:type="dxa"/>
          </w:tblCellMar>
        </w:tblPrEx>
        <w:trPr>
          <w:trHeight w:val="312" w:hRule="atLeast"/>
        </w:trPr>
        <w:tc>
          <w:tcPr>
            <w:tcW w:w="840" w:type="dxa"/>
            <w:vAlign w:val="bottom"/>
          </w:tcPr>
          <w:p>
            <w:pPr>
              <w:spacing w:after="0" w:line="240" w:lineRule="exact"/>
              <w:jc w:val="right"/>
              <w:rPr>
                <w:rFonts w:eastAsiaTheme="minorEastAsia"/>
                <w:sz w:val="20"/>
                <w:szCs w:val="20"/>
              </w:rPr>
            </w:pPr>
            <w:r>
              <w:rPr>
                <w:rFonts w:ascii="黑体" w:hAnsi="黑体" w:eastAsia="黑体" w:cs="黑体"/>
                <w:w w:val="97"/>
                <w:sz w:val="21"/>
                <w:szCs w:val="21"/>
              </w:rPr>
              <w:t>7.3.2.2</w:t>
            </w:r>
          </w:p>
        </w:tc>
        <w:tc>
          <w:tcPr>
            <w:tcW w:w="8540" w:type="dxa"/>
            <w:vAlign w:val="bottom"/>
          </w:tcPr>
          <w:p>
            <w:pPr>
              <w:spacing w:after="0" w:line="240" w:lineRule="exact"/>
              <w:ind w:left="100"/>
              <w:rPr>
                <w:rFonts w:eastAsiaTheme="minorEastAsia"/>
                <w:sz w:val="20"/>
                <w:szCs w:val="20"/>
              </w:rPr>
            </w:pPr>
            <w:r>
              <w:rPr>
                <w:rFonts w:ascii="宋体" w:hAnsi="宋体" w:eastAsia="宋体" w:cs="宋体"/>
                <w:sz w:val="21"/>
                <w:szCs w:val="21"/>
              </w:rPr>
              <w:t>负责检录的裁判员应带领运动员到达比赛场地。</w:t>
            </w:r>
          </w:p>
        </w:tc>
      </w:tr>
      <w:tr>
        <w:tblPrEx>
          <w:tblCellMar>
            <w:top w:w="0" w:type="dxa"/>
            <w:left w:w="0" w:type="dxa"/>
            <w:bottom w:w="0" w:type="dxa"/>
            <w:right w:w="0" w:type="dxa"/>
          </w:tblCellMar>
        </w:tblPrEx>
        <w:trPr>
          <w:trHeight w:val="312" w:hRule="atLeast"/>
        </w:trPr>
        <w:tc>
          <w:tcPr>
            <w:tcW w:w="840" w:type="dxa"/>
            <w:vAlign w:val="bottom"/>
          </w:tcPr>
          <w:p>
            <w:pPr>
              <w:spacing w:after="0" w:line="240" w:lineRule="exact"/>
              <w:jc w:val="right"/>
              <w:rPr>
                <w:rFonts w:eastAsiaTheme="minorEastAsia"/>
                <w:sz w:val="20"/>
                <w:szCs w:val="20"/>
              </w:rPr>
            </w:pPr>
            <w:r>
              <w:rPr>
                <w:rFonts w:ascii="黑体" w:hAnsi="黑体" w:eastAsia="黑体" w:cs="黑体"/>
                <w:w w:val="97"/>
                <w:sz w:val="21"/>
                <w:szCs w:val="21"/>
              </w:rPr>
              <w:t>7.3.2.3</w:t>
            </w:r>
          </w:p>
        </w:tc>
        <w:tc>
          <w:tcPr>
            <w:tcW w:w="8540" w:type="dxa"/>
            <w:vAlign w:val="bottom"/>
          </w:tcPr>
          <w:p>
            <w:pPr>
              <w:spacing w:after="0" w:line="240" w:lineRule="exact"/>
              <w:ind w:left="100"/>
              <w:rPr>
                <w:rFonts w:eastAsiaTheme="minorEastAsia"/>
                <w:sz w:val="20"/>
                <w:szCs w:val="20"/>
              </w:rPr>
            </w:pPr>
            <w:r>
              <w:rPr>
                <w:rFonts w:ascii="宋体" w:hAnsi="宋体" w:eastAsia="宋体" w:cs="宋体"/>
                <w:sz w:val="21"/>
                <w:szCs w:val="21"/>
              </w:rPr>
              <w:t>运动员在志愿者陪同下进入检录（或热身训练）场地。</w:t>
            </w:r>
          </w:p>
        </w:tc>
      </w:tr>
      <w:tr>
        <w:tblPrEx>
          <w:tblCellMar>
            <w:top w:w="0" w:type="dxa"/>
            <w:left w:w="0" w:type="dxa"/>
            <w:bottom w:w="0" w:type="dxa"/>
            <w:right w:w="0" w:type="dxa"/>
          </w:tblCellMar>
        </w:tblPrEx>
        <w:trPr>
          <w:trHeight w:val="312" w:hRule="atLeast"/>
        </w:trPr>
        <w:tc>
          <w:tcPr>
            <w:tcW w:w="840" w:type="dxa"/>
            <w:vAlign w:val="bottom"/>
          </w:tcPr>
          <w:p>
            <w:pPr>
              <w:spacing w:after="0" w:line="240" w:lineRule="exact"/>
              <w:jc w:val="right"/>
              <w:rPr>
                <w:rFonts w:eastAsiaTheme="minorEastAsia"/>
                <w:sz w:val="20"/>
                <w:szCs w:val="20"/>
              </w:rPr>
            </w:pPr>
            <w:r>
              <w:rPr>
                <w:rFonts w:ascii="黑体" w:hAnsi="黑体" w:eastAsia="黑体" w:cs="黑体"/>
                <w:w w:val="97"/>
                <w:sz w:val="21"/>
                <w:szCs w:val="21"/>
              </w:rPr>
              <w:t>7.3.2.4</w:t>
            </w:r>
          </w:p>
        </w:tc>
        <w:tc>
          <w:tcPr>
            <w:tcW w:w="8540" w:type="dxa"/>
            <w:vAlign w:val="bottom"/>
          </w:tcPr>
          <w:p>
            <w:pPr>
              <w:spacing w:after="0" w:line="240" w:lineRule="exact"/>
              <w:ind w:left="100"/>
              <w:rPr>
                <w:rFonts w:eastAsiaTheme="minorEastAsia"/>
                <w:sz w:val="20"/>
                <w:szCs w:val="20"/>
              </w:rPr>
            </w:pPr>
            <w:r>
              <w:rPr>
                <w:rFonts w:ascii="宋体" w:hAnsi="宋体" w:eastAsia="宋体" w:cs="宋体"/>
                <w:sz w:val="21"/>
                <w:szCs w:val="21"/>
              </w:rPr>
              <w:t>裁判员应按要求到指定地点集中。</w:t>
            </w:r>
          </w:p>
        </w:tc>
      </w:tr>
      <w:tr>
        <w:tblPrEx>
          <w:tblCellMar>
            <w:top w:w="0" w:type="dxa"/>
            <w:left w:w="0" w:type="dxa"/>
            <w:bottom w:w="0" w:type="dxa"/>
            <w:right w:w="0" w:type="dxa"/>
          </w:tblCellMar>
        </w:tblPrEx>
        <w:trPr>
          <w:trHeight w:val="312" w:hRule="atLeast"/>
        </w:trPr>
        <w:tc>
          <w:tcPr>
            <w:tcW w:w="840" w:type="dxa"/>
            <w:vAlign w:val="bottom"/>
          </w:tcPr>
          <w:p>
            <w:pPr>
              <w:spacing w:after="0" w:line="240" w:lineRule="exact"/>
              <w:jc w:val="right"/>
              <w:rPr>
                <w:rFonts w:eastAsiaTheme="minorEastAsia"/>
                <w:sz w:val="20"/>
                <w:szCs w:val="20"/>
              </w:rPr>
            </w:pPr>
            <w:r>
              <w:rPr>
                <w:rFonts w:ascii="黑体" w:hAnsi="黑体" w:eastAsia="黑体" w:cs="黑体"/>
                <w:w w:val="97"/>
                <w:sz w:val="21"/>
                <w:szCs w:val="21"/>
              </w:rPr>
              <w:t>7.3.2.5</w:t>
            </w:r>
          </w:p>
        </w:tc>
        <w:tc>
          <w:tcPr>
            <w:tcW w:w="8540" w:type="dxa"/>
            <w:vAlign w:val="bottom"/>
          </w:tcPr>
          <w:p>
            <w:pPr>
              <w:spacing w:after="0" w:line="240" w:lineRule="exact"/>
              <w:ind w:left="100"/>
              <w:rPr>
                <w:rFonts w:eastAsiaTheme="minorEastAsia"/>
                <w:sz w:val="20"/>
                <w:szCs w:val="20"/>
              </w:rPr>
            </w:pPr>
            <w:r>
              <w:rPr>
                <w:rFonts w:ascii="宋体" w:hAnsi="宋体" w:eastAsia="宋体" w:cs="宋体"/>
                <w:w w:val="99"/>
                <w:sz w:val="21"/>
                <w:szCs w:val="21"/>
              </w:rPr>
              <w:t>志愿者应在代表队休息场所为代表队提供必要的服务，运动员更衣室内应有同性别志愿者在</w:t>
            </w:r>
          </w:p>
        </w:tc>
      </w:tr>
    </w:tbl>
    <w:p>
      <w:pPr>
        <w:spacing w:after="0" w:line="72" w:lineRule="exact"/>
        <w:rPr>
          <w:rFonts w:eastAsiaTheme="minorEastAsia"/>
        </w:rPr>
      </w:pPr>
    </w:p>
    <w:p>
      <w:pPr>
        <w:spacing w:after="0" w:line="240" w:lineRule="exact"/>
        <w:rPr>
          <w:rFonts w:eastAsiaTheme="minorEastAsia"/>
          <w:sz w:val="20"/>
          <w:szCs w:val="20"/>
        </w:rPr>
      </w:pPr>
      <w:r>
        <w:rPr>
          <w:rFonts w:ascii="宋体" w:hAnsi="宋体" w:eastAsia="宋体" w:cs="宋体"/>
          <w:sz w:val="21"/>
          <w:szCs w:val="21"/>
        </w:rPr>
        <w:t>需要时为其提供必要服务。在热身场所应由适当数量的志愿者为运动员和教练员服务。</w:t>
      </w:r>
    </w:p>
    <w:p>
      <w:pPr>
        <w:spacing w:after="0" w:line="229"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7.3.3</w:t>
      </w:r>
      <w:r>
        <w:rPr>
          <w:rFonts w:eastAsiaTheme="minorEastAsia"/>
          <w:sz w:val="20"/>
          <w:szCs w:val="20"/>
        </w:rPr>
        <w:tab/>
      </w:r>
      <w:r>
        <w:rPr>
          <w:rFonts w:ascii="宋体" w:hAnsi="宋体" w:eastAsia="宋体" w:cs="宋体"/>
          <w:sz w:val="20"/>
          <w:szCs w:val="20"/>
        </w:rPr>
        <w:t>赛程控制</w:t>
      </w:r>
    </w:p>
    <w:p>
      <w:pPr>
        <w:spacing w:after="0" w:line="228" w:lineRule="exact"/>
        <w:rPr>
          <w:rFonts w:eastAsiaTheme="minorEastAsia"/>
        </w:rPr>
      </w:pPr>
    </w:p>
    <w:p>
      <w:pPr>
        <w:tabs>
          <w:tab w:val="left" w:pos="920"/>
        </w:tabs>
        <w:spacing w:after="0" w:line="240" w:lineRule="exact"/>
        <w:rPr>
          <w:rFonts w:eastAsiaTheme="minorEastAsia"/>
          <w:sz w:val="20"/>
          <w:szCs w:val="20"/>
        </w:rPr>
      </w:pPr>
      <w:r>
        <w:rPr>
          <w:rFonts w:ascii="黑体" w:hAnsi="黑体" w:eastAsia="黑体" w:cs="黑体"/>
          <w:sz w:val="21"/>
          <w:szCs w:val="21"/>
        </w:rPr>
        <w:t>7.3.3.1</w:t>
      </w:r>
      <w:r>
        <w:rPr>
          <w:rFonts w:eastAsiaTheme="minorEastAsia"/>
          <w:sz w:val="20"/>
          <w:szCs w:val="20"/>
        </w:rPr>
        <w:tab/>
      </w:r>
      <w:r>
        <w:rPr>
          <w:rFonts w:ascii="宋体" w:hAnsi="宋体" w:eastAsia="宋体" w:cs="宋体"/>
          <w:w w:val="99"/>
          <w:sz w:val="21"/>
          <w:szCs w:val="21"/>
        </w:rPr>
        <w:t>裁判员应按规则评判比赛成绩。比赛时间、节奏应按照比赛规程的规定进行。</w:t>
      </w:r>
    </w:p>
    <w:p>
      <w:pPr>
        <w:spacing w:after="0" w:line="72" w:lineRule="exact"/>
        <w:rPr>
          <w:rFonts w:eastAsiaTheme="minorEastAsia"/>
        </w:rPr>
      </w:pPr>
    </w:p>
    <w:p>
      <w:pPr>
        <w:tabs>
          <w:tab w:val="left" w:pos="920"/>
        </w:tabs>
        <w:spacing w:after="0" w:line="240" w:lineRule="exact"/>
        <w:rPr>
          <w:rFonts w:eastAsiaTheme="minorEastAsia"/>
          <w:sz w:val="20"/>
          <w:szCs w:val="20"/>
        </w:rPr>
      </w:pPr>
      <w:r>
        <w:rPr>
          <w:rFonts w:ascii="黑体" w:hAnsi="黑体" w:eastAsia="黑体" w:cs="黑体"/>
          <w:sz w:val="21"/>
          <w:szCs w:val="21"/>
        </w:rPr>
        <w:t>7.3.3.2</w:t>
      </w:r>
      <w:r>
        <w:rPr>
          <w:rFonts w:eastAsiaTheme="minorEastAsia"/>
          <w:sz w:val="20"/>
          <w:szCs w:val="20"/>
        </w:rPr>
        <w:tab/>
      </w:r>
      <w:r>
        <w:rPr>
          <w:rFonts w:ascii="宋体" w:hAnsi="宋体" w:eastAsia="宋体" w:cs="宋体"/>
          <w:w w:val="99"/>
          <w:sz w:val="21"/>
          <w:szCs w:val="21"/>
        </w:rPr>
        <w:t>如因特殊原因需要更改比赛时间的，应及时调整处理。</w:t>
      </w:r>
    </w:p>
    <w:p>
      <w:pPr>
        <w:spacing w:after="0" w:line="72" w:lineRule="exact"/>
        <w:rPr>
          <w:rFonts w:eastAsiaTheme="minorEastAsia"/>
        </w:rPr>
      </w:pPr>
    </w:p>
    <w:p>
      <w:pPr>
        <w:tabs>
          <w:tab w:val="left" w:pos="920"/>
        </w:tabs>
        <w:spacing w:after="0" w:line="240" w:lineRule="exact"/>
        <w:rPr>
          <w:rFonts w:eastAsiaTheme="minorEastAsia"/>
          <w:sz w:val="20"/>
          <w:szCs w:val="20"/>
        </w:rPr>
      </w:pPr>
      <w:r>
        <w:rPr>
          <w:rFonts w:ascii="黑体" w:hAnsi="黑体" w:eastAsia="黑体" w:cs="黑体"/>
          <w:sz w:val="21"/>
          <w:szCs w:val="21"/>
        </w:rPr>
        <w:t>7.3.3.3</w:t>
      </w:r>
      <w:r>
        <w:rPr>
          <w:rFonts w:eastAsiaTheme="minorEastAsia"/>
          <w:sz w:val="20"/>
          <w:szCs w:val="20"/>
        </w:rPr>
        <w:tab/>
      </w:r>
      <w:r>
        <w:rPr>
          <w:rFonts w:ascii="宋体" w:hAnsi="宋体" w:eastAsia="宋体" w:cs="宋体"/>
          <w:w w:val="99"/>
          <w:sz w:val="21"/>
          <w:szCs w:val="21"/>
        </w:rPr>
        <w:t>运动员在比赛完成后，由志愿者带领到指定地点休息，等待比赛成绩和颁奖。</w:t>
      </w:r>
    </w:p>
    <w:p>
      <w:pPr>
        <w:spacing w:after="0" w:line="228" w:lineRule="exact"/>
        <w:rPr>
          <w:rFonts w:eastAsiaTheme="minorEastAsia"/>
        </w:rPr>
      </w:pPr>
    </w:p>
    <w:p>
      <w:pPr>
        <w:tabs>
          <w:tab w:val="left" w:pos="720"/>
        </w:tabs>
        <w:spacing w:after="0" w:line="240" w:lineRule="exact"/>
        <w:rPr>
          <w:rFonts w:eastAsiaTheme="minorEastAsia"/>
          <w:sz w:val="20"/>
          <w:szCs w:val="20"/>
        </w:rPr>
      </w:pPr>
      <w:r>
        <w:rPr>
          <w:rFonts w:ascii="黑体" w:hAnsi="黑体" w:eastAsia="黑体" w:cs="黑体"/>
          <w:sz w:val="21"/>
          <w:szCs w:val="21"/>
        </w:rPr>
        <w:t>7.3.4</w:t>
      </w:r>
      <w:r>
        <w:rPr>
          <w:rFonts w:eastAsiaTheme="minorEastAsia"/>
          <w:sz w:val="20"/>
          <w:szCs w:val="20"/>
        </w:rPr>
        <w:tab/>
      </w:r>
      <w:r>
        <w:rPr>
          <w:rFonts w:ascii="宋体" w:hAnsi="宋体" w:eastAsia="宋体" w:cs="宋体"/>
          <w:sz w:val="20"/>
          <w:szCs w:val="20"/>
        </w:rPr>
        <w:t>信息发布</w:t>
      </w:r>
    </w:p>
    <w:p>
      <w:pPr>
        <w:spacing w:after="0" w:line="228" w:lineRule="exact"/>
        <w:rPr>
          <w:rFonts w:eastAsiaTheme="minorEastAsia"/>
        </w:rPr>
      </w:pPr>
    </w:p>
    <w:p>
      <w:pPr>
        <w:tabs>
          <w:tab w:val="left" w:pos="920"/>
        </w:tabs>
        <w:spacing w:after="0" w:line="240" w:lineRule="exact"/>
        <w:rPr>
          <w:rFonts w:eastAsiaTheme="minorEastAsia"/>
          <w:sz w:val="20"/>
          <w:szCs w:val="20"/>
        </w:rPr>
      </w:pPr>
      <w:r>
        <w:rPr>
          <w:rFonts w:ascii="黑体" w:hAnsi="黑体" w:eastAsia="黑体" w:cs="黑体"/>
          <w:sz w:val="21"/>
          <w:szCs w:val="21"/>
        </w:rPr>
        <w:t>7.3.4.1</w:t>
      </w:r>
      <w:r>
        <w:rPr>
          <w:rFonts w:eastAsiaTheme="minorEastAsia"/>
          <w:sz w:val="20"/>
          <w:szCs w:val="20"/>
        </w:rPr>
        <w:tab/>
      </w:r>
      <w:r>
        <w:rPr>
          <w:rFonts w:ascii="宋体" w:hAnsi="宋体" w:eastAsia="宋体" w:cs="宋体"/>
          <w:w w:val="99"/>
          <w:sz w:val="21"/>
          <w:szCs w:val="21"/>
        </w:rPr>
        <w:t>比赛成绩的传送和审查按照要求执行。</w:t>
      </w:r>
    </w:p>
    <w:p>
      <w:pPr>
        <w:spacing w:after="0" w:line="72" w:lineRule="exact"/>
        <w:rPr>
          <w:rFonts w:eastAsiaTheme="minorEastAsia"/>
        </w:rPr>
      </w:pPr>
    </w:p>
    <w:p>
      <w:pPr>
        <w:tabs>
          <w:tab w:val="left" w:pos="920"/>
        </w:tabs>
        <w:spacing w:after="0" w:line="240" w:lineRule="exact"/>
        <w:rPr>
          <w:rFonts w:eastAsiaTheme="minorEastAsia"/>
          <w:sz w:val="20"/>
          <w:szCs w:val="20"/>
        </w:rPr>
      </w:pPr>
      <w:r>
        <w:rPr>
          <w:rFonts w:ascii="黑体" w:hAnsi="黑体" w:eastAsia="黑体" w:cs="黑体"/>
          <w:sz w:val="21"/>
          <w:szCs w:val="21"/>
        </w:rPr>
        <w:t>7.3.4.2</w:t>
      </w:r>
      <w:r>
        <w:rPr>
          <w:rFonts w:eastAsiaTheme="minorEastAsia"/>
          <w:sz w:val="20"/>
          <w:szCs w:val="20"/>
        </w:rPr>
        <w:tab/>
      </w:r>
      <w:r>
        <w:rPr>
          <w:rFonts w:ascii="宋体" w:hAnsi="宋体" w:eastAsia="宋体" w:cs="宋体"/>
          <w:sz w:val="20"/>
          <w:szCs w:val="20"/>
        </w:rPr>
        <w:t>场内外发布的比赛成绩应经裁判长签字。</w:t>
      </w:r>
    </w:p>
    <w:p>
      <w:pPr>
        <w:spacing w:after="0" w:line="104" w:lineRule="exact"/>
        <w:rPr>
          <w:rFonts w:eastAsiaTheme="minorEastAsia"/>
        </w:rPr>
      </w:pPr>
    </w:p>
    <w:p>
      <w:pPr>
        <w:spacing w:after="0" w:line="277" w:lineRule="exact"/>
        <w:jc w:val="both"/>
        <w:rPr>
          <w:rFonts w:eastAsiaTheme="minorEastAsia"/>
          <w:sz w:val="20"/>
          <w:szCs w:val="20"/>
        </w:rPr>
      </w:pPr>
      <w:r>
        <w:rPr>
          <w:rFonts w:ascii="黑体" w:hAnsi="黑体" w:eastAsia="黑体" w:cs="黑体"/>
          <w:sz w:val="21"/>
          <w:szCs w:val="21"/>
        </w:rPr>
        <w:t xml:space="preserve">7.3.4.3 </w:t>
      </w:r>
      <w:r>
        <w:rPr>
          <w:rFonts w:ascii="宋体" w:hAnsi="宋体" w:eastAsia="宋体" w:cs="宋体"/>
          <w:sz w:val="21"/>
          <w:szCs w:val="21"/>
        </w:rPr>
        <w:t>当运动员或教练员对比赛过程或成绩存有异议时，按照各项目技术手册中规定的方式进行抗议和申诉。仲裁委员会根据实际情况、赛事录像等资料以及当事双方的陈述，结合比赛规则做出恰当的裁定。申诉委员会的裁决为最终裁决。</w:t>
      </w:r>
    </w:p>
    <w:p>
      <w:pPr>
        <w:rPr>
          <w:rFonts w:eastAsiaTheme="minorEastAsia"/>
          <w:sz w:val="22"/>
          <w:szCs w:val="22"/>
        </w:rPr>
        <w:sectPr>
          <w:pgSz w:w="11900" w:h="16838"/>
          <w:pgMar w:top="1403" w:right="1126" w:bottom="597" w:left="1420" w:header="0" w:footer="0" w:gutter="0"/>
          <w:cols w:equalWidth="0" w:num="1">
            <w:col w:w="9360"/>
          </w:cols>
        </w:sectPr>
      </w:pPr>
    </w:p>
    <w:p>
      <w:pPr>
        <w:spacing w:after="0" w:line="320" w:lineRule="exact"/>
        <w:rPr>
          <w:rFonts w:eastAsiaTheme="minorEastAsia"/>
        </w:rPr>
      </w:pPr>
    </w:p>
    <w:p>
      <w:pPr>
        <w:spacing w:after="0" w:line="183" w:lineRule="exact"/>
        <w:ind w:left="9040"/>
        <w:rPr>
          <w:rFonts w:eastAsiaTheme="minorEastAsia"/>
          <w:sz w:val="20"/>
          <w:szCs w:val="20"/>
        </w:rPr>
      </w:pPr>
      <w:r>
        <w:rPr>
          <w:rFonts w:ascii="宋体" w:hAnsi="宋体" w:eastAsia="宋体" w:cs="宋体"/>
          <w:sz w:val="16"/>
          <w:szCs w:val="16"/>
        </w:rPr>
        <w:t>5</w:t>
      </w:r>
    </w:p>
    <w:p>
      <w:pPr>
        <w:rPr>
          <w:rFonts w:eastAsiaTheme="minorEastAsia"/>
          <w:sz w:val="22"/>
          <w:szCs w:val="22"/>
        </w:rPr>
        <w:sectPr>
          <w:type w:val="continuous"/>
          <w:pgSz w:w="11900" w:h="16838"/>
          <w:pgMar w:top="1403" w:right="1126" w:bottom="597" w:left="1420" w:header="0" w:footer="0" w:gutter="0"/>
          <w:cols w:equalWidth="0" w:num="1">
            <w:col w:w="9360"/>
          </w:cols>
        </w:sectPr>
      </w:pPr>
    </w:p>
    <w:p>
      <w:pPr>
        <w:keepNext w:val="0"/>
        <w:keepLines w:val="0"/>
        <w:pageBreakBefore w:val="0"/>
        <w:widowControl/>
        <w:kinsoku/>
        <w:wordWrap/>
        <w:overflowPunct/>
        <w:topLinePunct w:val="0"/>
        <w:autoSpaceDE/>
        <w:autoSpaceDN/>
        <w:bidi w:val="0"/>
        <w:adjustRightInd/>
        <w:snapToGrid/>
        <w:spacing w:after="0" w:line="440" w:lineRule="exact"/>
        <w:ind w:firstLine="7200" w:firstLineChars="3000"/>
        <w:textAlignment w:val="auto"/>
        <w:rPr>
          <w:rFonts w:eastAsiaTheme="minorEastAsia"/>
          <w:sz w:val="24"/>
          <w:szCs w:val="24"/>
        </w:rPr>
      </w:pPr>
      <w:bookmarkStart w:id="7" w:name="page2_2"/>
      <w:bookmarkEnd w:id="7"/>
      <w:r>
        <w:rPr>
          <w:rFonts w:hint="eastAsia" w:ascii="黑体" w:hAnsi="黑体" w:eastAsia="黑体" w:cs="黑体"/>
          <w:sz w:val="24"/>
          <w:szCs w:val="24"/>
        </w:rPr>
        <w:t>T/IMAS XXX—2024</w:t>
      </w:r>
    </w:p>
    <w:p>
      <w:pPr>
        <w:tabs>
          <w:tab w:val="left" w:pos="921"/>
        </w:tabs>
        <w:spacing w:after="0" w:line="240" w:lineRule="exact"/>
        <w:ind w:left="1"/>
        <w:rPr>
          <w:rFonts w:eastAsiaTheme="minorEastAsia"/>
          <w:sz w:val="20"/>
          <w:szCs w:val="20"/>
        </w:rPr>
      </w:pPr>
      <w:r>
        <w:rPr>
          <w:rFonts w:ascii="黑体" w:hAnsi="黑体" w:eastAsia="黑体" w:cs="黑体"/>
          <w:sz w:val="21"/>
          <w:szCs w:val="21"/>
        </w:rPr>
        <w:t>7.3.4.4</w:t>
      </w:r>
      <w:r>
        <w:rPr>
          <w:rFonts w:eastAsiaTheme="minorEastAsia"/>
          <w:sz w:val="20"/>
          <w:szCs w:val="20"/>
        </w:rPr>
        <w:tab/>
      </w:r>
      <w:r>
        <w:rPr>
          <w:rFonts w:ascii="宋体" w:hAnsi="宋体" w:eastAsia="宋体" w:cs="宋体"/>
          <w:w w:val="99"/>
          <w:sz w:val="21"/>
          <w:szCs w:val="21"/>
        </w:rPr>
        <w:t>及时通报赛事进展、赛事结果等信息。</w:t>
      </w:r>
    </w:p>
    <w:p>
      <w:pPr>
        <w:spacing w:after="0" w:line="228" w:lineRule="exact"/>
        <w:rPr>
          <w:rFonts w:eastAsiaTheme="minorEastAsia"/>
          <w:sz w:val="20"/>
          <w:szCs w:val="20"/>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7.4</w:t>
      </w:r>
      <w:r>
        <w:rPr>
          <w:rFonts w:eastAsiaTheme="minorEastAsia"/>
          <w:sz w:val="20"/>
          <w:szCs w:val="20"/>
        </w:rPr>
        <w:tab/>
      </w:r>
      <w:r>
        <w:rPr>
          <w:rFonts w:ascii="宋体" w:hAnsi="宋体" w:eastAsia="宋体" w:cs="宋体"/>
          <w:sz w:val="20"/>
          <w:szCs w:val="20"/>
        </w:rPr>
        <w:t>器材管理</w:t>
      </w:r>
    </w:p>
    <w:p>
      <w:pPr>
        <w:spacing w:after="0" w:line="228"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7.4.1</w:t>
      </w:r>
      <w:r>
        <w:rPr>
          <w:rFonts w:eastAsiaTheme="minorEastAsia"/>
          <w:sz w:val="20"/>
          <w:szCs w:val="20"/>
        </w:rPr>
        <w:tab/>
      </w:r>
      <w:r>
        <w:rPr>
          <w:rFonts w:ascii="宋体" w:hAnsi="宋体" w:eastAsia="宋体" w:cs="宋体"/>
          <w:w w:val="99"/>
          <w:sz w:val="21"/>
          <w:szCs w:val="21"/>
        </w:rPr>
        <w:t>每天或每项比赛结束后，赛场工作人员应及时清点、整理比赛器材，进行必要的清洁和维护。</w:t>
      </w:r>
    </w:p>
    <w:p>
      <w:pPr>
        <w:spacing w:after="0" w:line="72"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7.4.2</w:t>
      </w:r>
      <w:r>
        <w:rPr>
          <w:rFonts w:eastAsiaTheme="minorEastAsia"/>
          <w:sz w:val="20"/>
          <w:szCs w:val="20"/>
        </w:rPr>
        <w:tab/>
      </w:r>
      <w:r>
        <w:rPr>
          <w:rFonts w:ascii="宋体" w:hAnsi="宋体" w:eastAsia="宋体" w:cs="宋体"/>
          <w:sz w:val="21"/>
          <w:szCs w:val="21"/>
        </w:rPr>
        <w:t>如发现器材损坏，应立即停止使用并标识。损坏器材宜隔离存放，并及时报告场馆负责人。场</w:t>
      </w:r>
    </w:p>
    <w:p>
      <w:pPr>
        <w:spacing w:after="0" w:line="72" w:lineRule="exact"/>
        <w:rPr>
          <w:rFonts w:eastAsiaTheme="minorEastAsia"/>
          <w:sz w:val="20"/>
          <w:szCs w:val="20"/>
        </w:rPr>
      </w:pPr>
    </w:p>
    <w:p>
      <w:pPr>
        <w:spacing w:after="0" w:line="240" w:lineRule="exact"/>
        <w:ind w:left="1"/>
        <w:rPr>
          <w:rFonts w:eastAsiaTheme="minorEastAsia"/>
          <w:sz w:val="20"/>
          <w:szCs w:val="20"/>
        </w:rPr>
      </w:pPr>
      <w:r>
        <w:rPr>
          <w:rFonts w:ascii="宋体" w:hAnsi="宋体" w:eastAsia="宋体" w:cs="宋体"/>
          <w:sz w:val="21"/>
          <w:szCs w:val="21"/>
        </w:rPr>
        <w:t>馆负责人根据不同情况，采取相应措施，保证比赛顺利进行。</w:t>
      </w:r>
    </w:p>
    <w:p>
      <w:pPr>
        <w:spacing w:after="0" w:line="228" w:lineRule="exact"/>
        <w:rPr>
          <w:rFonts w:eastAsiaTheme="minorEastAsia"/>
          <w:sz w:val="20"/>
          <w:szCs w:val="20"/>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7.5</w:t>
      </w:r>
      <w:r>
        <w:rPr>
          <w:rFonts w:eastAsiaTheme="minorEastAsia"/>
          <w:sz w:val="20"/>
          <w:szCs w:val="20"/>
        </w:rPr>
        <w:tab/>
      </w:r>
      <w:r>
        <w:rPr>
          <w:rFonts w:ascii="宋体" w:hAnsi="宋体" w:eastAsia="宋体" w:cs="宋体"/>
          <w:sz w:val="20"/>
          <w:szCs w:val="20"/>
        </w:rPr>
        <w:t>开、闭幕式及颁奖组织</w:t>
      </w:r>
    </w:p>
    <w:p>
      <w:pPr>
        <w:spacing w:after="0" w:line="228" w:lineRule="exact"/>
        <w:rPr>
          <w:rFonts w:eastAsiaTheme="minorEastAsia"/>
          <w:sz w:val="20"/>
          <w:szCs w:val="20"/>
        </w:rPr>
      </w:pPr>
    </w:p>
    <w:tbl>
      <w:tblPr>
        <w:tblStyle w:val="3"/>
        <w:tblW w:w="0" w:type="auto"/>
        <w:tblInd w:w="1" w:type="dxa"/>
        <w:tblLayout w:type="fixed"/>
        <w:tblCellMar>
          <w:top w:w="0" w:type="dxa"/>
          <w:left w:w="0" w:type="dxa"/>
          <w:bottom w:w="0" w:type="dxa"/>
          <w:right w:w="0" w:type="dxa"/>
        </w:tblCellMar>
      </w:tblPr>
      <w:tblGrid>
        <w:gridCol w:w="640"/>
        <w:gridCol w:w="4740"/>
      </w:tblGrid>
      <w:tr>
        <w:tblPrEx>
          <w:tblCellMar>
            <w:top w:w="0" w:type="dxa"/>
            <w:left w:w="0" w:type="dxa"/>
            <w:bottom w:w="0" w:type="dxa"/>
            <w:right w:w="0" w:type="dxa"/>
          </w:tblCellMar>
        </w:tblPrEx>
        <w:trPr>
          <w:trHeight w:val="240" w:hRule="atLeast"/>
        </w:trPr>
        <w:tc>
          <w:tcPr>
            <w:tcW w:w="640" w:type="dxa"/>
            <w:vAlign w:val="bottom"/>
          </w:tcPr>
          <w:p>
            <w:pPr>
              <w:spacing w:after="0" w:line="240" w:lineRule="exact"/>
              <w:ind w:right="14"/>
              <w:jc w:val="right"/>
              <w:rPr>
                <w:rFonts w:eastAsiaTheme="minorEastAsia"/>
                <w:sz w:val="20"/>
                <w:szCs w:val="20"/>
              </w:rPr>
            </w:pPr>
            <w:r>
              <w:rPr>
                <w:rFonts w:ascii="黑体" w:hAnsi="黑体" w:eastAsia="黑体" w:cs="黑体"/>
                <w:w w:val="95"/>
                <w:sz w:val="21"/>
                <w:szCs w:val="21"/>
              </w:rPr>
              <w:t>7.5.1</w:t>
            </w:r>
          </w:p>
        </w:tc>
        <w:tc>
          <w:tcPr>
            <w:tcW w:w="4740" w:type="dxa"/>
            <w:vAlign w:val="bottom"/>
          </w:tcPr>
          <w:p>
            <w:pPr>
              <w:spacing w:after="0" w:line="240" w:lineRule="exact"/>
              <w:ind w:left="100"/>
              <w:rPr>
                <w:rFonts w:eastAsiaTheme="minorEastAsia"/>
                <w:sz w:val="20"/>
                <w:szCs w:val="20"/>
              </w:rPr>
            </w:pPr>
            <w:r>
              <w:rPr>
                <w:rFonts w:ascii="宋体" w:hAnsi="宋体" w:eastAsia="宋体" w:cs="宋体"/>
                <w:sz w:val="21"/>
                <w:szCs w:val="21"/>
              </w:rPr>
              <w:t>按赛事工作要求组织开幕式。</w:t>
            </w:r>
          </w:p>
        </w:tc>
      </w:tr>
      <w:tr>
        <w:tblPrEx>
          <w:tblCellMar>
            <w:top w:w="0" w:type="dxa"/>
            <w:left w:w="0" w:type="dxa"/>
            <w:bottom w:w="0" w:type="dxa"/>
            <w:right w:w="0" w:type="dxa"/>
          </w:tblCellMar>
        </w:tblPrEx>
        <w:trPr>
          <w:trHeight w:val="312" w:hRule="atLeast"/>
        </w:trPr>
        <w:tc>
          <w:tcPr>
            <w:tcW w:w="640" w:type="dxa"/>
            <w:vAlign w:val="bottom"/>
          </w:tcPr>
          <w:p>
            <w:pPr>
              <w:spacing w:after="0" w:line="240" w:lineRule="exact"/>
              <w:ind w:right="14"/>
              <w:jc w:val="right"/>
              <w:rPr>
                <w:rFonts w:eastAsiaTheme="minorEastAsia"/>
                <w:sz w:val="20"/>
                <w:szCs w:val="20"/>
              </w:rPr>
            </w:pPr>
            <w:r>
              <w:rPr>
                <w:rFonts w:ascii="黑体" w:hAnsi="黑体" w:eastAsia="黑体" w:cs="黑体"/>
                <w:w w:val="95"/>
                <w:sz w:val="21"/>
                <w:szCs w:val="21"/>
              </w:rPr>
              <w:t>7.5.2</w:t>
            </w:r>
          </w:p>
        </w:tc>
        <w:tc>
          <w:tcPr>
            <w:tcW w:w="4740" w:type="dxa"/>
            <w:vAlign w:val="bottom"/>
          </w:tcPr>
          <w:p>
            <w:pPr>
              <w:spacing w:after="0" w:line="240" w:lineRule="exact"/>
              <w:ind w:left="100"/>
              <w:rPr>
                <w:rFonts w:eastAsiaTheme="minorEastAsia"/>
                <w:sz w:val="20"/>
                <w:szCs w:val="20"/>
              </w:rPr>
            </w:pPr>
            <w:r>
              <w:rPr>
                <w:rFonts w:ascii="宋体" w:hAnsi="宋体" w:eastAsia="宋体" w:cs="宋体"/>
                <w:sz w:val="21"/>
                <w:szCs w:val="21"/>
              </w:rPr>
              <w:t>按赛事工作要求组织闭幕式。</w:t>
            </w:r>
          </w:p>
        </w:tc>
      </w:tr>
      <w:tr>
        <w:tblPrEx>
          <w:tblCellMar>
            <w:top w:w="0" w:type="dxa"/>
            <w:left w:w="0" w:type="dxa"/>
            <w:bottom w:w="0" w:type="dxa"/>
            <w:right w:w="0" w:type="dxa"/>
          </w:tblCellMar>
        </w:tblPrEx>
        <w:trPr>
          <w:trHeight w:val="313" w:hRule="atLeast"/>
        </w:trPr>
        <w:tc>
          <w:tcPr>
            <w:tcW w:w="640" w:type="dxa"/>
            <w:vAlign w:val="bottom"/>
          </w:tcPr>
          <w:p>
            <w:pPr>
              <w:spacing w:after="0" w:line="240" w:lineRule="exact"/>
              <w:ind w:right="14"/>
              <w:jc w:val="right"/>
              <w:rPr>
                <w:rFonts w:eastAsiaTheme="minorEastAsia"/>
                <w:sz w:val="20"/>
                <w:szCs w:val="20"/>
              </w:rPr>
            </w:pPr>
            <w:r>
              <w:rPr>
                <w:rFonts w:ascii="黑体" w:hAnsi="黑体" w:eastAsia="黑体" w:cs="黑体"/>
                <w:w w:val="95"/>
                <w:sz w:val="21"/>
                <w:szCs w:val="21"/>
              </w:rPr>
              <w:t>7.5.3</w:t>
            </w:r>
          </w:p>
        </w:tc>
        <w:tc>
          <w:tcPr>
            <w:tcW w:w="4740" w:type="dxa"/>
            <w:vAlign w:val="bottom"/>
          </w:tcPr>
          <w:p>
            <w:pPr>
              <w:spacing w:after="0" w:line="240" w:lineRule="exact"/>
              <w:ind w:left="100"/>
              <w:rPr>
                <w:rFonts w:eastAsiaTheme="minorEastAsia"/>
                <w:sz w:val="20"/>
                <w:szCs w:val="20"/>
              </w:rPr>
            </w:pPr>
            <w:r>
              <w:rPr>
                <w:rFonts w:ascii="宋体" w:hAnsi="宋体" w:eastAsia="宋体" w:cs="宋体"/>
                <w:w w:val="99"/>
                <w:sz w:val="21"/>
                <w:szCs w:val="21"/>
              </w:rPr>
              <w:t>按照赛事工作要求组织颁奖工作，工作内容包括：</w:t>
            </w:r>
          </w:p>
        </w:tc>
      </w:tr>
    </w:tbl>
    <w:p>
      <w:pPr>
        <w:spacing w:after="0" w:line="57" w:lineRule="exact"/>
        <w:rPr>
          <w:rFonts w:eastAsiaTheme="minorEastAsia"/>
          <w:sz w:val="20"/>
          <w:szCs w:val="20"/>
        </w:rPr>
      </w:pPr>
    </w:p>
    <w:p>
      <w:pPr>
        <w:spacing w:after="0" w:line="255" w:lineRule="exact"/>
        <w:ind w:left="421"/>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颁奖负责人负责确定颁奖嘉宾的颁奖顺序，并组织实施颁奖工作；</w:t>
      </w:r>
    </w:p>
    <w:p>
      <w:pPr>
        <w:spacing w:after="0" w:line="104" w:lineRule="exact"/>
        <w:rPr>
          <w:rFonts w:eastAsiaTheme="minorEastAsia"/>
          <w:sz w:val="20"/>
          <w:szCs w:val="20"/>
        </w:rPr>
      </w:pPr>
    </w:p>
    <w:p>
      <w:pPr>
        <w:spacing w:after="0" w:line="260" w:lineRule="exact"/>
        <w:ind w:left="861" w:right="100" w:hanging="426"/>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颁奖结束后，由专人负责带领运动员到颁奖出口区，由运动员教练或其他经授权的人员护送离开颁奖区。</w:t>
      </w:r>
    </w:p>
    <w:p>
      <w:pPr>
        <w:spacing w:after="0" w:line="228" w:lineRule="exact"/>
        <w:rPr>
          <w:rFonts w:eastAsiaTheme="minorEastAsia"/>
          <w:sz w:val="20"/>
          <w:szCs w:val="20"/>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7.6</w:t>
      </w:r>
      <w:r>
        <w:rPr>
          <w:rFonts w:eastAsiaTheme="minorEastAsia"/>
          <w:sz w:val="20"/>
          <w:szCs w:val="20"/>
        </w:rPr>
        <w:tab/>
      </w:r>
      <w:r>
        <w:rPr>
          <w:rFonts w:ascii="宋体" w:hAnsi="宋体" w:eastAsia="宋体" w:cs="宋体"/>
          <w:sz w:val="20"/>
          <w:szCs w:val="20"/>
        </w:rPr>
        <w:t>医疗卫生</w:t>
      </w:r>
    </w:p>
    <w:p>
      <w:pPr>
        <w:spacing w:after="0" w:line="260" w:lineRule="exact"/>
        <w:rPr>
          <w:rFonts w:eastAsiaTheme="minorEastAsia"/>
          <w:sz w:val="20"/>
          <w:szCs w:val="20"/>
        </w:rPr>
      </w:pPr>
    </w:p>
    <w:p>
      <w:pPr>
        <w:spacing w:after="0" w:line="260" w:lineRule="exact"/>
        <w:ind w:left="1"/>
        <w:rPr>
          <w:rFonts w:eastAsiaTheme="minorEastAsia"/>
          <w:sz w:val="20"/>
          <w:szCs w:val="20"/>
        </w:rPr>
      </w:pPr>
      <w:r>
        <w:rPr>
          <w:rFonts w:ascii="黑体" w:hAnsi="黑体" w:eastAsia="黑体" w:cs="黑体"/>
          <w:sz w:val="21"/>
          <w:szCs w:val="21"/>
        </w:rPr>
        <w:t xml:space="preserve">7.6.1 </w:t>
      </w:r>
      <w:r>
        <w:rPr>
          <w:rFonts w:ascii="宋体" w:hAnsi="宋体" w:eastAsia="宋体" w:cs="宋体"/>
          <w:sz w:val="21"/>
          <w:szCs w:val="21"/>
        </w:rPr>
        <w:t>比赛现场应按要求开展赛场医疗急救服务，并根据比赛特点确定是否需要救护车辆。必要时医护人员应现场待命，救护通道保持畅通。</w:t>
      </w:r>
    </w:p>
    <w:p>
      <w:pPr>
        <w:spacing w:after="0" w:line="73" w:lineRule="exact"/>
        <w:rPr>
          <w:rFonts w:eastAsiaTheme="minorEastAsia"/>
          <w:sz w:val="20"/>
          <w:szCs w:val="20"/>
        </w:rPr>
      </w:pPr>
    </w:p>
    <w:tbl>
      <w:tblPr>
        <w:tblStyle w:val="3"/>
        <w:tblW w:w="0" w:type="auto"/>
        <w:tblInd w:w="1" w:type="dxa"/>
        <w:tblLayout w:type="fixed"/>
        <w:tblCellMar>
          <w:top w:w="0" w:type="dxa"/>
          <w:left w:w="0" w:type="dxa"/>
          <w:bottom w:w="0" w:type="dxa"/>
          <w:right w:w="0" w:type="dxa"/>
        </w:tblCellMar>
      </w:tblPr>
      <w:tblGrid>
        <w:gridCol w:w="640"/>
        <w:gridCol w:w="8740"/>
      </w:tblGrid>
      <w:tr>
        <w:tblPrEx>
          <w:tblCellMar>
            <w:top w:w="0" w:type="dxa"/>
            <w:left w:w="0" w:type="dxa"/>
            <w:bottom w:w="0" w:type="dxa"/>
            <w:right w:w="0" w:type="dxa"/>
          </w:tblCellMar>
        </w:tblPrEx>
        <w:trPr>
          <w:trHeight w:val="240" w:hRule="atLeast"/>
        </w:trPr>
        <w:tc>
          <w:tcPr>
            <w:tcW w:w="640" w:type="dxa"/>
            <w:vAlign w:val="bottom"/>
          </w:tcPr>
          <w:p>
            <w:pPr>
              <w:spacing w:after="0" w:line="240" w:lineRule="exact"/>
              <w:ind w:right="14"/>
              <w:jc w:val="right"/>
              <w:rPr>
                <w:rFonts w:eastAsiaTheme="minorEastAsia"/>
                <w:sz w:val="20"/>
                <w:szCs w:val="20"/>
              </w:rPr>
            </w:pPr>
            <w:r>
              <w:rPr>
                <w:rFonts w:ascii="黑体" w:hAnsi="黑体" w:eastAsia="黑体" w:cs="黑体"/>
                <w:w w:val="95"/>
                <w:sz w:val="21"/>
                <w:szCs w:val="21"/>
              </w:rPr>
              <w:t>7.6.2</w:t>
            </w:r>
          </w:p>
        </w:tc>
        <w:tc>
          <w:tcPr>
            <w:tcW w:w="8740" w:type="dxa"/>
            <w:vAlign w:val="bottom"/>
          </w:tcPr>
          <w:p>
            <w:pPr>
              <w:spacing w:after="0" w:line="240" w:lineRule="exact"/>
              <w:ind w:left="100"/>
              <w:rPr>
                <w:rFonts w:eastAsiaTheme="minorEastAsia"/>
                <w:sz w:val="20"/>
                <w:szCs w:val="20"/>
              </w:rPr>
            </w:pPr>
            <w:r>
              <w:rPr>
                <w:rFonts w:ascii="宋体" w:hAnsi="宋体" w:eastAsia="宋体" w:cs="宋体"/>
                <w:sz w:val="21"/>
                <w:szCs w:val="21"/>
              </w:rPr>
              <w:t>应指定医院为赛事开设专用绿色通道。</w:t>
            </w:r>
          </w:p>
        </w:tc>
      </w:tr>
      <w:tr>
        <w:tblPrEx>
          <w:tblCellMar>
            <w:top w:w="0" w:type="dxa"/>
            <w:left w:w="0" w:type="dxa"/>
            <w:bottom w:w="0" w:type="dxa"/>
            <w:right w:w="0" w:type="dxa"/>
          </w:tblCellMar>
        </w:tblPrEx>
        <w:trPr>
          <w:trHeight w:val="312" w:hRule="atLeast"/>
        </w:trPr>
        <w:tc>
          <w:tcPr>
            <w:tcW w:w="640" w:type="dxa"/>
            <w:vAlign w:val="bottom"/>
          </w:tcPr>
          <w:p>
            <w:pPr>
              <w:spacing w:after="0" w:line="240" w:lineRule="exact"/>
              <w:ind w:right="14"/>
              <w:jc w:val="right"/>
              <w:rPr>
                <w:rFonts w:eastAsiaTheme="minorEastAsia"/>
                <w:sz w:val="20"/>
                <w:szCs w:val="20"/>
              </w:rPr>
            </w:pPr>
            <w:r>
              <w:rPr>
                <w:rFonts w:ascii="黑体" w:hAnsi="黑体" w:eastAsia="黑体" w:cs="黑体"/>
                <w:w w:val="95"/>
                <w:sz w:val="21"/>
                <w:szCs w:val="21"/>
              </w:rPr>
              <w:t>7.6.3</w:t>
            </w:r>
          </w:p>
        </w:tc>
        <w:tc>
          <w:tcPr>
            <w:tcW w:w="8740" w:type="dxa"/>
            <w:vAlign w:val="bottom"/>
          </w:tcPr>
          <w:p>
            <w:pPr>
              <w:spacing w:after="0" w:line="240" w:lineRule="exact"/>
              <w:ind w:left="100"/>
              <w:rPr>
                <w:rFonts w:eastAsiaTheme="minorEastAsia"/>
                <w:sz w:val="20"/>
                <w:szCs w:val="20"/>
              </w:rPr>
            </w:pPr>
            <w:r>
              <w:rPr>
                <w:rFonts w:ascii="宋体" w:hAnsi="宋体" w:eastAsia="宋体" w:cs="宋体"/>
                <w:sz w:val="21"/>
                <w:szCs w:val="21"/>
              </w:rPr>
              <w:t>赛场医疗服务须对医疗服务对象的所有相关信息严格保密。</w:t>
            </w:r>
          </w:p>
        </w:tc>
      </w:tr>
      <w:tr>
        <w:tblPrEx>
          <w:tblCellMar>
            <w:top w:w="0" w:type="dxa"/>
            <w:left w:w="0" w:type="dxa"/>
            <w:bottom w:w="0" w:type="dxa"/>
            <w:right w:w="0" w:type="dxa"/>
          </w:tblCellMar>
        </w:tblPrEx>
        <w:trPr>
          <w:trHeight w:val="312" w:hRule="atLeast"/>
        </w:trPr>
        <w:tc>
          <w:tcPr>
            <w:tcW w:w="640" w:type="dxa"/>
            <w:vAlign w:val="bottom"/>
          </w:tcPr>
          <w:p>
            <w:pPr>
              <w:spacing w:after="0" w:line="240" w:lineRule="exact"/>
              <w:ind w:right="14"/>
              <w:jc w:val="right"/>
              <w:rPr>
                <w:rFonts w:eastAsiaTheme="minorEastAsia"/>
                <w:sz w:val="20"/>
                <w:szCs w:val="20"/>
              </w:rPr>
            </w:pPr>
            <w:r>
              <w:rPr>
                <w:rFonts w:ascii="黑体" w:hAnsi="黑体" w:eastAsia="黑体" w:cs="黑体"/>
                <w:w w:val="95"/>
                <w:sz w:val="21"/>
                <w:szCs w:val="21"/>
              </w:rPr>
              <w:t>7.6.4</w:t>
            </w:r>
          </w:p>
        </w:tc>
        <w:tc>
          <w:tcPr>
            <w:tcW w:w="8740" w:type="dxa"/>
            <w:vAlign w:val="bottom"/>
          </w:tcPr>
          <w:p>
            <w:pPr>
              <w:spacing w:after="0" w:line="240" w:lineRule="exact"/>
              <w:ind w:left="100"/>
              <w:rPr>
                <w:rFonts w:eastAsiaTheme="minorEastAsia"/>
                <w:sz w:val="20"/>
                <w:szCs w:val="20"/>
              </w:rPr>
            </w:pPr>
            <w:r>
              <w:rPr>
                <w:rFonts w:ascii="宋体" w:hAnsi="宋体" w:eastAsia="宋体" w:cs="宋体"/>
                <w:w w:val="99"/>
                <w:sz w:val="21"/>
                <w:szCs w:val="21"/>
              </w:rPr>
              <w:t>赛场医疗服务人员应按照要求及时记录、汇总和上报本赛场所发生的各类医疗和救护事件。记</w:t>
            </w:r>
          </w:p>
        </w:tc>
      </w:tr>
    </w:tbl>
    <w:p>
      <w:pPr>
        <w:spacing w:after="0" w:line="20" w:lineRule="exact"/>
        <w:rPr>
          <w:rFonts w:eastAsiaTheme="minorEastAsia"/>
          <w:sz w:val="20"/>
          <w:szCs w:val="20"/>
        </w:rPr>
      </w:pPr>
    </w:p>
    <w:p>
      <w:pPr>
        <w:spacing w:after="0" w:line="52" w:lineRule="exact"/>
        <w:rPr>
          <w:rFonts w:eastAsiaTheme="minorEastAsia"/>
          <w:sz w:val="20"/>
          <w:szCs w:val="20"/>
        </w:rPr>
      </w:pPr>
    </w:p>
    <w:p>
      <w:pPr>
        <w:spacing w:after="0" w:line="240" w:lineRule="exact"/>
        <w:ind w:left="1"/>
        <w:rPr>
          <w:rFonts w:eastAsiaTheme="minorEastAsia"/>
          <w:sz w:val="20"/>
          <w:szCs w:val="20"/>
        </w:rPr>
      </w:pPr>
      <w:r>
        <w:rPr>
          <w:rFonts w:ascii="宋体" w:hAnsi="宋体" w:eastAsia="宋体" w:cs="宋体"/>
          <w:sz w:val="21"/>
          <w:szCs w:val="21"/>
        </w:rPr>
        <w:t>录的信息包括：</w:t>
      </w:r>
    </w:p>
    <w:p>
      <w:pPr>
        <w:spacing w:after="0" w:line="57" w:lineRule="exact"/>
        <w:rPr>
          <w:rFonts w:eastAsiaTheme="minorEastAsia"/>
          <w:sz w:val="20"/>
          <w:szCs w:val="20"/>
        </w:rPr>
      </w:pPr>
    </w:p>
    <w:p>
      <w:pPr>
        <w:spacing w:after="0" w:line="255" w:lineRule="exact"/>
        <w:ind w:left="421"/>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病人的基本信息（姓名、出生日期等）；</w:t>
      </w:r>
    </w:p>
    <w:p>
      <w:pPr>
        <w:spacing w:after="0" w:line="57" w:lineRule="exact"/>
        <w:rPr>
          <w:rFonts w:eastAsiaTheme="minorEastAsia"/>
          <w:sz w:val="20"/>
          <w:szCs w:val="20"/>
        </w:rPr>
      </w:pPr>
    </w:p>
    <w:p>
      <w:pPr>
        <w:spacing w:after="0" w:line="255" w:lineRule="exact"/>
        <w:ind w:left="421"/>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医疗事件发生的日期与时间、症状、诊断结果；</w:t>
      </w:r>
    </w:p>
    <w:p>
      <w:pPr>
        <w:spacing w:after="0" w:line="57" w:lineRule="exact"/>
        <w:rPr>
          <w:rFonts w:eastAsiaTheme="minorEastAsia"/>
          <w:sz w:val="20"/>
          <w:szCs w:val="20"/>
        </w:rPr>
      </w:pPr>
    </w:p>
    <w:p>
      <w:pPr>
        <w:spacing w:after="0" w:line="255" w:lineRule="exact"/>
        <w:ind w:left="421"/>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治疗人员的姓名；</w:t>
      </w:r>
    </w:p>
    <w:p>
      <w:pPr>
        <w:spacing w:after="0" w:line="57" w:lineRule="exact"/>
        <w:rPr>
          <w:rFonts w:eastAsiaTheme="minorEastAsia"/>
          <w:sz w:val="20"/>
          <w:szCs w:val="20"/>
        </w:rPr>
      </w:pPr>
    </w:p>
    <w:p>
      <w:pPr>
        <w:spacing w:after="0" w:line="255" w:lineRule="exact"/>
        <w:ind w:left="421"/>
        <w:rPr>
          <w:rFonts w:eastAsiaTheme="minorEastAsia"/>
          <w:sz w:val="20"/>
          <w:szCs w:val="20"/>
        </w:rPr>
      </w:pPr>
      <w:r>
        <w:rPr>
          <w:rFonts w:ascii="Arial" w:hAnsi="Arial" w:eastAsia="Arial" w:cs="Arial"/>
          <w:sz w:val="21"/>
          <w:szCs w:val="21"/>
        </w:rPr>
        <w:t xml:space="preserve">—— </w:t>
      </w:r>
      <w:r>
        <w:rPr>
          <w:rFonts w:ascii="宋体" w:hAnsi="宋体" w:eastAsia="宋体" w:cs="宋体"/>
          <w:sz w:val="21"/>
          <w:szCs w:val="21"/>
        </w:rPr>
        <w:t>提供了何种治疗以及最终处置方式和出院及转院情况等。</w:t>
      </w:r>
    </w:p>
    <w:p>
      <w:pPr>
        <w:spacing w:after="0" w:line="228" w:lineRule="exact"/>
        <w:rPr>
          <w:rFonts w:eastAsiaTheme="minorEastAsia"/>
          <w:sz w:val="20"/>
          <w:szCs w:val="20"/>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7.7</w:t>
      </w:r>
      <w:r>
        <w:rPr>
          <w:rFonts w:eastAsiaTheme="minorEastAsia"/>
          <w:sz w:val="20"/>
          <w:szCs w:val="20"/>
        </w:rPr>
        <w:tab/>
      </w:r>
      <w:r>
        <w:rPr>
          <w:rFonts w:ascii="宋体" w:hAnsi="宋体" w:eastAsia="宋体" w:cs="宋体"/>
          <w:sz w:val="20"/>
          <w:szCs w:val="20"/>
        </w:rPr>
        <w:t>安全应急处置</w:t>
      </w:r>
    </w:p>
    <w:p>
      <w:pPr>
        <w:spacing w:after="0" w:line="228"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7.7.1</w:t>
      </w:r>
      <w:r>
        <w:rPr>
          <w:rFonts w:eastAsiaTheme="minorEastAsia"/>
          <w:sz w:val="20"/>
          <w:szCs w:val="20"/>
        </w:rPr>
        <w:tab/>
      </w:r>
      <w:r>
        <w:rPr>
          <w:rFonts w:ascii="宋体" w:hAnsi="宋体" w:eastAsia="宋体" w:cs="宋体"/>
          <w:w w:val="99"/>
          <w:sz w:val="21"/>
          <w:szCs w:val="21"/>
        </w:rPr>
        <w:t>组织比赛现场及住宿酒店等区域的安全保卫工作，确保各类人员仅在证件授权的区域内通行。</w:t>
      </w:r>
    </w:p>
    <w:p>
      <w:pPr>
        <w:spacing w:after="0" w:line="72"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7.7.2</w:t>
      </w:r>
      <w:r>
        <w:rPr>
          <w:rFonts w:eastAsiaTheme="minorEastAsia"/>
          <w:sz w:val="20"/>
          <w:szCs w:val="20"/>
        </w:rPr>
        <w:tab/>
      </w:r>
      <w:r>
        <w:rPr>
          <w:rFonts w:ascii="宋体" w:hAnsi="宋体" w:eastAsia="宋体" w:cs="宋体"/>
          <w:sz w:val="20"/>
          <w:szCs w:val="20"/>
        </w:rPr>
        <w:t>发生紧急事件时，应根据应急预案及时处置，并立即上报。</w:t>
      </w:r>
    </w:p>
    <w:p>
      <w:pPr>
        <w:spacing w:after="0" w:line="72"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7.7.3</w:t>
      </w:r>
      <w:r>
        <w:rPr>
          <w:rFonts w:eastAsiaTheme="minorEastAsia"/>
          <w:sz w:val="20"/>
          <w:szCs w:val="20"/>
        </w:rPr>
        <w:tab/>
      </w:r>
      <w:r>
        <w:rPr>
          <w:rFonts w:ascii="宋体" w:hAnsi="宋体" w:eastAsia="宋体" w:cs="宋体"/>
          <w:sz w:val="20"/>
          <w:szCs w:val="20"/>
        </w:rPr>
        <w:t>组织观赛、参赛人员安全有序进入、离开比赛场地。</w:t>
      </w:r>
    </w:p>
    <w:p>
      <w:pPr>
        <w:spacing w:after="0" w:line="387" w:lineRule="exact"/>
        <w:rPr>
          <w:rFonts w:eastAsiaTheme="minorEastAsia"/>
          <w:b/>
          <w:bCs/>
          <w:sz w:val="20"/>
          <w:szCs w:val="20"/>
        </w:rPr>
      </w:pPr>
    </w:p>
    <w:p>
      <w:pPr>
        <w:numPr>
          <w:ilvl w:val="0"/>
          <w:numId w:val="5"/>
        </w:numPr>
        <w:tabs>
          <w:tab w:val="left" w:pos="321"/>
        </w:tabs>
        <w:spacing w:after="0" w:line="240" w:lineRule="exact"/>
        <w:ind w:left="321" w:hanging="321"/>
        <w:rPr>
          <w:rFonts w:ascii="黑体" w:hAnsi="黑体" w:eastAsia="黑体" w:cs="黑体"/>
          <w:b/>
          <w:bCs/>
          <w:sz w:val="21"/>
          <w:szCs w:val="21"/>
        </w:rPr>
      </w:pPr>
      <w:r>
        <w:rPr>
          <w:rFonts w:ascii="宋体" w:hAnsi="宋体" w:eastAsia="宋体" w:cs="宋体"/>
          <w:b/>
          <w:bCs/>
          <w:sz w:val="21"/>
          <w:szCs w:val="21"/>
        </w:rPr>
        <w:t>赛后管理</w:t>
      </w:r>
    </w:p>
    <w:p>
      <w:pPr>
        <w:spacing w:after="0" w:line="382" w:lineRule="exact"/>
        <w:rPr>
          <w:rFonts w:eastAsiaTheme="minorEastAsia"/>
          <w:b/>
          <w:bCs/>
          <w:sz w:val="20"/>
          <w:szCs w:val="20"/>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8.1</w:t>
      </w:r>
      <w:r>
        <w:rPr>
          <w:rFonts w:eastAsiaTheme="minorEastAsia"/>
          <w:sz w:val="20"/>
          <w:szCs w:val="20"/>
        </w:rPr>
        <w:tab/>
      </w:r>
      <w:r>
        <w:rPr>
          <w:rFonts w:ascii="宋体" w:hAnsi="宋体" w:eastAsia="宋体" w:cs="宋体"/>
          <w:sz w:val="21"/>
          <w:szCs w:val="21"/>
        </w:rPr>
        <w:t>成绩册发放</w:t>
      </w:r>
    </w:p>
    <w:p>
      <w:pPr>
        <w:spacing w:after="0" w:line="228"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8.1.1</w:t>
      </w:r>
      <w:r>
        <w:rPr>
          <w:rFonts w:eastAsiaTheme="minorEastAsia"/>
          <w:sz w:val="20"/>
          <w:szCs w:val="20"/>
        </w:rPr>
        <w:tab/>
      </w:r>
      <w:r>
        <w:rPr>
          <w:rFonts w:ascii="宋体" w:hAnsi="宋体" w:eastAsia="宋体" w:cs="宋体"/>
          <w:w w:val="99"/>
          <w:sz w:val="21"/>
          <w:szCs w:val="21"/>
        </w:rPr>
        <w:t>竞赛组织管理部编印发布比赛成绩册，成绩册内容应包括：获奖名单、奖项、名次表等。</w:t>
      </w:r>
    </w:p>
    <w:p>
      <w:pPr>
        <w:spacing w:after="0" w:line="72"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8.1.2</w:t>
      </w:r>
      <w:r>
        <w:rPr>
          <w:rFonts w:eastAsiaTheme="minorEastAsia"/>
          <w:sz w:val="20"/>
          <w:szCs w:val="20"/>
        </w:rPr>
        <w:tab/>
      </w:r>
      <w:r>
        <w:rPr>
          <w:rFonts w:ascii="宋体" w:hAnsi="宋体" w:eastAsia="宋体" w:cs="宋体"/>
          <w:sz w:val="20"/>
          <w:szCs w:val="20"/>
        </w:rPr>
        <w:t>应及时向参赛人员发放成绩册。</w:t>
      </w:r>
    </w:p>
    <w:p>
      <w:pPr>
        <w:spacing w:after="0" w:line="228" w:lineRule="exact"/>
        <w:rPr>
          <w:rFonts w:eastAsiaTheme="minorEastAsia"/>
          <w:sz w:val="20"/>
          <w:szCs w:val="20"/>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8.2</w:t>
      </w:r>
      <w:r>
        <w:rPr>
          <w:rFonts w:eastAsiaTheme="minorEastAsia"/>
          <w:sz w:val="20"/>
          <w:szCs w:val="20"/>
        </w:rPr>
        <w:tab/>
      </w:r>
      <w:r>
        <w:rPr>
          <w:rFonts w:ascii="宋体" w:hAnsi="宋体" w:eastAsia="宋体" w:cs="宋体"/>
          <w:sz w:val="20"/>
          <w:szCs w:val="20"/>
        </w:rPr>
        <w:t>经费决算</w:t>
      </w:r>
    </w:p>
    <w:p>
      <w:pPr>
        <w:spacing w:after="0" w:line="260" w:lineRule="exact"/>
        <w:rPr>
          <w:rFonts w:eastAsiaTheme="minorEastAsia"/>
          <w:sz w:val="20"/>
          <w:szCs w:val="20"/>
        </w:rPr>
      </w:pPr>
    </w:p>
    <w:p>
      <w:pPr>
        <w:spacing w:after="0" w:line="277" w:lineRule="exact"/>
        <w:ind w:left="1"/>
        <w:jc w:val="both"/>
        <w:rPr>
          <w:rFonts w:eastAsiaTheme="minorEastAsia"/>
          <w:sz w:val="20"/>
          <w:szCs w:val="20"/>
        </w:rPr>
      </w:pPr>
      <w:r>
        <w:rPr>
          <w:rFonts w:ascii="黑体" w:hAnsi="黑体" w:eastAsia="黑体" w:cs="黑体"/>
          <w:sz w:val="21"/>
          <w:szCs w:val="21"/>
        </w:rPr>
        <w:t xml:space="preserve">8.2.1 </w:t>
      </w:r>
      <w:r>
        <w:rPr>
          <w:rFonts w:ascii="宋体" w:hAnsi="宋体" w:eastAsia="宋体" w:cs="宋体"/>
          <w:sz w:val="21"/>
          <w:szCs w:val="21"/>
        </w:rPr>
        <w:t>应尽快对设备、器材、办公用品进行妥善处置。所有登记在册的固定资产，赛事结束后，应按规定清点回收，回收的固定资产应妥善保管。发现固定资产损坏、遗失应注明原因，报管理层批准并依财务程序办理消账手续。</w:t>
      </w:r>
    </w:p>
    <w:p>
      <w:pPr>
        <w:spacing w:after="0" w:line="75" w:lineRule="exact"/>
        <w:rPr>
          <w:rFonts w:eastAsiaTheme="minorEastAsia"/>
          <w:sz w:val="20"/>
          <w:szCs w:val="20"/>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8.2.2</w:t>
      </w:r>
      <w:r>
        <w:rPr>
          <w:rFonts w:eastAsiaTheme="minorEastAsia"/>
          <w:sz w:val="20"/>
          <w:szCs w:val="20"/>
        </w:rPr>
        <w:tab/>
      </w:r>
      <w:r>
        <w:rPr>
          <w:rFonts w:ascii="宋体" w:hAnsi="宋体" w:eastAsia="宋体" w:cs="宋体"/>
          <w:w w:val="99"/>
          <w:sz w:val="21"/>
          <w:szCs w:val="21"/>
        </w:rPr>
        <w:t>各部门负责经管物资的人员，应在规定的时间内办理分管财产物资的交接手续。</w:t>
      </w:r>
    </w:p>
    <w:p>
      <w:pPr>
        <w:rPr>
          <w:rFonts w:eastAsiaTheme="minorEastAsia"/>
          <w:sz w:val="22"/>
          <w:szCs w:val="22"/>
        </w:rPr>
        <w:sectPr>
          <w:pgSz w:w="11900" w:h="16838"/>
          <w:pgMar w:top="1403" w:right="1126" w:bottom="597" w:left="1419" w:header="0" w:footer="0" w:gutter="0"/>
          <w:cols w:equalWidth="0" w:num="1">
            <w:col w:w="9361"/>
          </w:cols>
        </w:sectPr>
      </w:pPr>
    </w:p>
    <w:p>
      <w:pPr>
        <w:spacing w:after="0" w:line="161" w:lineRule="exact"/>
        <w:rPr>
          <w:rFonts w:eastAsiaTheme="minorEastAsia"/>
          <w:sz w:val="20"/>
          <w:szCs w:val="20"/>
        </w:rPr>
      </w:pPr>
    </w:p>
    <w:p>
      <w:pPr>
        <w:spacing w:after="0" w:line="183" w:lineRule="exact"/>
        <w:ind w:left="9041"/>
        <w:rPr>
          <w:rFonts w:eastAsiaTheme="minorEastAsia"/>
          <w:sz w:val="20"/>
          <w:szCs w:val="20"/>
        </w:rPr>
        <w:sectPr>
          <w:type w:val="continuous"/>
          <w:pgSz w:w="11900" w:h="16838"/>
          <w:pgMar w:top="1403" w:right="1126" w:bottom="597" w:left="1419" w:header="0" w:footer="0" w:gutter="0"/>
          <w:cols w:equalWidth="0" w:num="1">
            <w:col w:w="9361"/>
          </w:cols>
        </w:sectPr>
      </w:pPr>
      <w:r>
        <w:rPr>
          <w:rFonts w:ascii="宋体" w:hAnsi="宋体" w:eastAsia="宋体" w:cs="宋体"/>
          <w:sz w:val="16"/>
          <w:szCs w:val="16"/>
        </w:rPr>
        <w:t>6</w:t>
      </w:r>
    </w:p>
    <w:p>
      <w:pPr>
        <w:widowControl/>
        <w:autoSpaceDE/>
        <w:autoSpaceDN/>
        <w:spacing w:before="0" w:after="0" w:line="320" w:lineRule="exact"/>
        <w:ind w:left="7160" w:right="0"/>
        <w:jc w:val="left"/>
        <w:rPr>
          <w:rFonts w:ascii="黑体" w:hAnsi="宋体" w:eastAsia="宋体" w:cs="宋体"/>
          <w:sz w:val="24"/>
          <w:szCs w:val="24"/>
          <w:lang w:val="ca-ES" w:eastAsia="en-US"/>
        </w:rPr>
      </w:pPr>
      <w:bookmarkStart w:id="8" w:name="page1_3"/>
      <w:bookmarkEnd w:id="8"/>
      <w:r>
        <w:rPr>
          <w:rFonts w:ascii="黑体" w:hAnsi="黑体" w:eastAsia="黑体" w:cs="黑体"/>
          <w:sz w:val="24"/>
          <w:szCs w:val="24"/>
          <w:lang w:val="en-US" w:eastAsia="en-US"/>
        </w:rPr>
        <w:t>T/</w:t>
      </w:r>
      <w:r>
        <w:rPr>
          <w:rFonts w:hint="eastAsia" w:ascii="黑体" w:hAnsi="黑体" w:eastAsia="黑体" w:cs="黑体"/>
          <w:sz w:val="24"/>
          <w:szCs w:val="24"/>
          <w:lang w:val="en-US" w:eastAsia="zh-CN"/>
        </w:rPr>
        <w:t>IMAS</w:t>
      </w:r>
      <w:r>
        <w:rPr>
          <w:rFonts w:ascii="黑体" w:hAnsi="黑体" w:eastAsia="黑体" w:cs="黑体"/>
          <w:sz w:val="24"/>
          <w:szCs w:val="24"/>
          <w:lang w:val="en-US" w:eastAsia="en-US"/>
        </w:rPr>
        <w:t xml:space="preserve"> </w:t>
      </w:r>
      <w:r>
        <w:rPr>
          <w:rFonts w:hint="eastAsia" w:ascii="黑体" w:hAnsi="黑体" w:eastAsia="黑体" w:cs="黑体"/>
          <w:sz w:val="24"/>
          <w:szCs w:val="24"/>
          <w:lang w:val="en-US" w:eastAsia="zh-CN"/>
        </w:rPr>
        <w:t>XXX</w:t>
      </w:r>
      <w:r>
        <w:rPr>
          <w:rFonts w:ascii="黑体" w:hAnsi="黑体" w:eastAsia="黑体" w:cs="黑体"/>
          <w:sz w:val="24"/>
          <w:szCs w:val="24"/>
          <w:lang w:val="en-US" w:eastAsia="en-US"/>
        </w:rPr>
        <w:t>—202</w:t>
      </w:r>
      <w:r>
        <w:rPr>
          <w:rFonts w:hint="eastAsia" w:ascii="黑体" w:hAnsi="黑体" w:eastAsia="黑体" w:cs="黑体"/>
          <w:sz w:val="24"/>
          <w:szCs w:val="24"/>
          <w:lang w:val="en-US" w:eastAsia="zh-CN"/>
        </w:rPr>
        <w:t>4</w:t>
      </w:r>
    </w:p>
    <w:p>
      <w:pPr>
        <w:spacing w:after="0" w:line="174" w:lineRule="exact"/>
        <w:rPr>
          <w:rFonts w:hint="eastAsia" w:eastAsiaTheme="minorEastAsia"/>
          <w:lang w:eastAsia="zh-CN"/>
        </w:rPr>
      </w:pPr>
      <w:r>
        <w:rPr>
          <w:rFonts w:hint="eastAsia" w:ascii="黑体" w:hAnsi="黑体" w:eastAsia="黑体" w:cs="黑体"/>
          <w:sz w:val="21"/>
          <w:szCs w:val="21"/>
          <w:lang w:val="en-US" w:eastAsia="zh-CN"/>
        </w:rPr>
        <w:t xml:space="preserve"> </w:t>
      </w:r>
    </w:p>
    <w:p>
      <w:pPr>
        <w:tabs>
          <w:tab w:val="left" w:pos="501"/>
        </w:tabs>
        <w:spacing w:after="0" w:line="240" w:lineRule="exact"/>
        <w:ind w:left="1"/>
        <w:rPr>
          <w:rFonts w:eastAsiaTheme="minorEastAsia"/>
          <w:sz w:val="20"/>
          <w:szCs w:val="20"/>
        </w:rPr>
      </w:pPr>
      <w:r>
        <w:rPr>
          <w:rFonts w:ascii="黑体" w:hAnsi="黑体" w:eastAsia="黑体" w:cs="黑体"/>
          <w:sz w:val="21"/>
          <w:szCs w:val="21"/>
        </w:rPr>
        <w:t>8.3</w:t>
      </w:r>
      <w:r>
        <w:rPr>
          <w:rFonts w:eastAsiaTheme="minorEastAsia"/>
          <w:sz w:val="20"/>
          <w:szCs w:val="20"/>
        </w:rPr>
        <w:tab/>
      </w:r>
      <w:r>
        <w:rPr>
          <w:rFonts w:ascii="宋体" w:hAnsi="宋体" w:eastAsia="宋体" w:cs="宋体"/>
          <w:sz w:val="20"/>
          <w:szCs w:val="20"/>
        </w:rPr>
        <w:t>总结</w:t>
      </w:r>
    </w:p>
    <w:p>
      <w:pPr>
        <w:spacing w:after="0" w:line="228" w:lineRule="exact"/>
        <w:rPr>
          <w:rFonts w:eastAsiaTheme="minorEastAsia"/>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8.3.1</w:t>
      </w:r>
      <w:r>
        <w:rPr>
          <w:rFonts w:eastAsiaTheme="minorEastAsia"/>
          <w:sz w:val="20"/>
          <w:szCs w:val="20"/>
        </w:rPr>
        <w:tab/>
      </w:r>
      <w:r>
        <w:rPr>
          <w:rFonts w:ascii="宋体" w:hAnsi="宋体" w:eastAsia="宋体" w:cs="宋体"/>
          <w:sz w:val="20"/>
          <w:szCs w:val="20"/>
        </w:rPr>
        <w:t>赛事总结评估应采用自下而上的方式。</w:t>
      </w:r>
    </w:p>
    <w:p>
      <w:pPr>
        <w:spacing w:after="0" w:line="72" w:lineRule="exact"/>
        <w:rPr>
          <w:rFonts w:eastAsiaTheme="minorEastAsia"/>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8.3.2</w:t>
      </w:r>
      <w:r>
        <w:rPr>
          <w:rFonts w:eastAsiaTheme="minorEastAsia"/>
          <w:sz w:val="20"/>
          <w:szCs w:val="20"/>
        </w:rPr>
        <w:tab/>
      </w:r>
      <w:r>
        <w:rPr>
          <w:rFonts w:ascii="宋体" w:hAnsi="宋体" w:eastAsia="宋体" w:cs="宋体"/>
          <w:sz w:val="20"/>
          <w:szCs w:val="20"/>
        </w:rPr>
        <w:t>各职能部门进行部门工作的评估总结。</w:t>
      </w:r>
    </w:p>
    <w:p>
      <w:pPr>
        <w:spacing w:after="0" w:line="72" w:lineRule="exact"/>
        <w:rPr>
          <w:rFonts w:eastAsiaTheme="minorEastAsia"/>
        </w:rPr>
      </w:pPr>
    </w:p>
    <w:p>
      <w:pPr>
        <w:tabs>
          <w:tab w:val="left" w:pos="721"/>
        </w:tabs>
        <w:spacing w:after="0" w:line="240" w:lineRule="exact"/>
        <w:ind w:left="1"/>
        <w:rPr>
          <w:rFonts w:eastAsiaTheme="minorEastAsia"/>
          <w:sz w:val="20"/>
          <w:szCs w:val="20"/>
        </w:rPr>
      </w:pPr>
      <w:r>
        <w:rPr>
          <w:rFonts w:ascii="黑体" w:hAnsi="黑体" w:eastAsia="黑体" w:cs="黑体"/>
          <w:sz w:val="21"/>
          <w:szCs w:val="21"/>
        </w:rPr>
        <w:t>8.3.3</w:t>
      </w:r>
      <w:r>
        <w:rPr>
          <w:rFonts w:eastAsiaTheme="minorEastAsia"/>
          <w:sz w:val="20"/>
          <w:szCs w:val="20"/>
        </w:rPr>
        <w:tab/>
      </w:r>
      <w:r>
        <w:rPr>
          <w:rFonts w:ascii="宋体" w:hAnsi="宋体" w:eastAsia="宋体" w:cs="宋体"/>
          <w:sz w:val="20"/>
          <w:szCs w:val="20"/>
        </w:rPr>
        <w:t>各部门逐级上报汇总，多层次、全方位分析后形成赛事的整体总结报告。</w:t>
      </w:r>
    </w:p>
    <w:p>
      <w:pPr>
        <w:spacing w:after="0" w:line="387" w:lineRule="exact"/>
        <w:rPr>
          <w:rFonts w:eastAsiaTheme="minorEastAsia"/>
        </w:rPr>
      </w:pPr>
    </w:p>
    <w:p>
      <w:pPr>
        <w:numPr>
          <w:ilvl w:val="0"/>
          <w:numId w:val="5"/>
        </w:numPr>
        <w:tabs>
          <w:tab w:val="left" w:pos="321"/>
        </w:tabs>
        <w:spacing w:after="0" w:line="240" w:lineRule="exact"/>
        <w:ind w:left="321" w:hanging="321"/>
        <w:rPr>
          <w:rFonts w:ascii="黑体" w:hAnsi="黑体" w:eastAsia="黑体" w:cs="黑体"/>
          <w:b/>
          <w:bCs/>
          <w:sz w:val="21"/>
          <w:szCs w:val="21"/>
        </w:rPr>
      </w:pPr>
      <w:bookmarkStart w:id="9" w:name="_GoBack"/>
      <w:r>
        <w:rPr>
          <w:rFonts w:ascii="宋体" w:hAnsi="宋体" w:eastAsia="宋体" w:cs="宋体"/>
          <w:b/>
          <w:bCs/>
          <w:sz w:val="21"/>
          <w:szCs w:val="21"/>
        </w:rPr>
        <w:t>评估与改进</w:t>
      </w:r>
    </w:p>
    <w:bookmarkEnd w:id="9"/>
    <w:p>
      <w:pPr>
        <w:spacing w:after="0" w:line="382" w:lineRule="exact"/>
        <w:rPr>
          <w:rFonts w:eastAsiaTheme="minorEastAsia"/>
        </w:rPr>
      </w:pPr>
    </w:p>
    <w:p>
      <w:pPr>
        <w:tabs>
          <w:tab w:val="left" w:pos="501"/>
        </w:tabs>
        <w:spacing w:after="0" w:line="240" w:lineRule="exact"/>
        <w:ind w:left="1"/>
        <w:rPr>
          <w:rFonts w:eastAsiaTheme="minorEastAsia"/>
          <w:sz w:val="20"/>
          <w:szCs w:val="20"/>
        </w:rPr>
      </w:pPr>
      <w:r>
        <w:rPr>
          <w:rFonts w:ascii="黑体" w:hAnsi="黑体" w:eastAsia="黑体" w:cs="黑体"/>
          <w:sz w:val="21"/>
          <w:szCs w:val="21"/>
        </w:rPr>
        <w:t>9.1</w:t>
      </w:r>
      <w:r>
        <w:rPr>
          <w:rFonts w:eastAsiaTheme="minorEastAsia"/>
          <w:sz w:val="20"/>
          <w:szCs w:val="20"/>
        </w:rPr>
        <w:tab/>
      </w:r>
      <w:r>
        <w:rPr>
          <w:rFonts w:ascii="宋体" w:hAnsi="宋体" w:eastAsia="宋体" w:cs="宋体"/>
          <w:sz w:val="20"/>
          <w:szCs w:val="20"/>
        </w:rPr>
        <w:t>评估</w:t>
      </w:r>
    </w:p>
    <w:p>
      <w:pPr>
        <w:spacing w:after="0" w:line="228" w:lineRule="exact"/>
        <w:rPr>
          <w:rFonts w:eastAsiaTheme="minorEastAsia"/>
        </w:rPr>
      </w:pPr>
    </w:p>
    <w:tbl>
      <w:tblPr>
        <w:tblStyle w:val="3"/>
        <w:tblW w:w="0" w:type="auto"/>
        <w:tblInd w:w="1" w:type="dxa"/>
        <w:tblLayout w:type="fixed"/>
        <w:tblCellMar>
          <w:top w:w="0" w:type="dxa"/>
          <w:left w:w="0" w:type="dxa"/>
          <w:bottom w:w="0" w:type="dxa"/>
          <w:right w:w="0" w:type="dxa"/>
        </w:tblCellMar>
      </w:tblPr>
      <w:tblGrid>
        <w:gridCol w:w="640"/>
        <w:gridCol w:w="8740"/>
      </w:tblGrid>
      <w:tr>
        <w:tblPrEx>
          <w:tblCellMar>
            <w:top w:w="0" w:type="dxa"/>
            <w:left w:w="0" w:type="dxa"/>
            <w:bottom w:w="0" w:type="dxa"/>
            <w:right w:w="0" w:type="dxa"/>
          </w:tblCellMar>
        </w:tblPrEx>
        <w:trPr>
          <w:trHeight w:val="240" w:hRule="atLeast"/>
        </w:trPr>
        <w:tc>
          <w:tcPr>
            <w:tcW w:w="640" w:type="dxa"/>
            <w:vAlign w:val="bottom"/>
          </w:tcPr>
          <w:p>
            <w:pPr>
              <w:spacing w:after="0" w:line="240" w:lineRule="exact"/>
              <w:rPr>
                <w:rFonts w:eastAsiaTheme="minorEastAsia"/>
                <w:sz w:val="20"/>
                <w:szCs w:val="20"/>
              </w:rPr>
            </w:pPr>
            <w:r>
              <w:rPr>
                <w:rFonts w:ascii="黑体" w:hAnsi="黑体" w:eastAsia="黑体" w:cs="黑体"/>
                <w:sz w:val="21"/>
                <w:szCs w:val="21"/>
              </w:rPr>
              <w:t>9.1.1</w:t>
            </w:r>
          </w:p>
        </w:tc>
        <w:tc>
          <w:tcPr>
            <w:tcW w:w="8740" w:type="dxa"/>
            <w:vAlign w:val="bottom"/>
          </w:tcPr>
          <w:p>
            <w:pPr>
              <w:spacing w:after="0" w:line="240" w:lineRule="exact"/>
              <w:ind w:left="100"/>
              <w:rPr>
                <w:rFonts w:eastAsiaTheme="minorEastAsia"/>
                <w:sz w:val="20"/>
                <w:szCs w:val="20"/>
              </w:rPr>
            </w:pPr>
            <w:r>
              <w:rPr>
                <w:rFonts w:ascii="宋体" w:hAnsi="宋体" w:eastAsia="宋体" w:cs="宋体"/>
                <w:sz w:val="21"/>
                <w:szCs w:val="21"/>
              </w:rPr>
              <w:t>评估方式可进行自我评估或对方评估，重大赛事宜委托第三方进行评估。</w:t>
            </w:r>
          </w:p>
        </w:tc>
      </w:tr>
      <w:tr>
        <w:tblPrEx>
          <w:tblCellMar>
            <w:top w:w="0" w:type="dxa"/>
            <w:left w:w="0" w:type="dxa"/>
            <w:bottom w:w="0" w:type="dxa"/>
            <w:right w:w="0" w:type="dxa"/>
          </w:tblCellMar>
        </w:tblPrEx>
        <w:trPr>
          <w:trHeight w:val="313" w:hRule="atLeast"/>
        </w:trPr>
        <w:tc>
          <w:tcPr>
            <w:tcW w:w="640" w:type="dxa"/>
            <w:vAlign w:val="bottom"/>
          </w:tcPr>
          <w:p>
            <w:pPr>
              <w:spacing w:after="0" w:line="240" w:lineRule="exact"/>
              <w:rPr>
                <w:rFonts w:eastAsiaTheme="minorEastAsia"/>
                <w:sz w:val="20"/>
                <w:szCs w:val="20"/>
              </w:rPr>
            </w:pPr>
            <w:r>
              <w:rPr>
                <w:rFonts w:ascii="黑体" w:hAnsi="黑体" w:eastAsia="黑体" w:cs="黑体"/>
                <w:sz w:val="21"/>
                <w:szCs w:val="21"/>
              </w:rPr>
              <w:t>9.1.2</w:t>
            </w:r>
          </w:p>
        </w:tc>
        <w:tc>
          <w:tcPr>
            <w:tcW w:w="8740" w:type="dxa"/>
            <w:vAlign w:val="bottom"/>
          </w:tcPr>
          <w:p>
            <w:pPr>
              <w:spacing w:after="0" w:line="240" w:lineRule="exact"/>
              <w:ind w:left="100"/>
              <w:rPr>
                <w:rFonts w:eastAsiaTheme="minorEastAsia"/>
                <w:sz w:val="20"/>
                <w:szCs w:val="20"/>
              </w:rPr>
            </w:pPr>
            <w:r>
              <w:rPr>
                <w:rFonts w:ascii="宋体" w:hAnsi="宋体" w:eastAsia="宋体" w:cs="宋体"/>
                <w:w w:val="99"/>
                <w:sz w:val="21"/>
                <w:szCs w:val="21"/>
              </w:rPr>
              <w:t>可对运动员、家属等各类人员进行满意度调查。通过信息的收集、整理、分析和总结，完成评</w:t>
            </w:r>
          </w:p>
        </w:tc>
      </w:tr>
      <w:tr>
        <w:tblPrEx>
          <w:tblCellMar>
            <w:top w:w="0" w:type="dxa"/>
            <w:left w:w="0" w:type="dxa"/>
            <w:bottom w:w="0" w:type="dxa"/>
            <w:right w:w="0" w:type="dxa"/>
          </w:tblCellMar>
        </w:tblPrEx>
        <w:trPr>
          <w:trHeight w:val="312" w:hRule="atLeast"/>
        </w:trPr>
        <w:tc>
          <w:tcPr>
            <w:tcW w:w="9360" w:type="dxa"/>
            <w:gridSpan w:val="2"/>
            <w:vAlign w:val="bottom"/>
          </w:tcPr>
          <w:p>
            <w:pPr>
              <w:spacing w:after="0" w:line="240" w:lineRule="exact"/>
              <w:rPr>
                <w:rFonts w:eastAsiaTheme="minorEastAsia"/>
                <w:sz w:val="20"/>
                <w:szCs w:val="20"/>
              </w:rPr>
            </w:pPr>
            <w:r>
              <w:rPr>
                <w:rFonts w:ascii="宋体" w:hAnsi="宋体" w:eastAsia="宋体" w:cs="宋体"/>
                <w:sz w:val="21"/>
                <w:szCs w:val="21"/>
              </w:rPr>
              <w:t>估报告。</w:t>
            </w:r>
          </w:p>
        </w:tc>
      </w:tr>
      <w:tr>
        <w:tblPrEx>
          <w:tblCellMar>
            <w:top w:w="0" w:type="dxa"/>
            <w:left w:w="0" w:type="dxa"/>
            <w:bottom w:w="0" w:type="dxa"/>
            <w:right w:w="0" w:type="dxa"/>
          </w:tblCellMar>
        </w:tblPrEx>
        <w:trPr>
          <w:trHeight w:val="468" w:hRule="atLeast"/>
        </w:trPr>
        <w:tc>
          <w:tcPr>
            <w:tcW w:w="9360" w:type="dxa"/>
            <w:gridSpan w:val="2"/>
            <w:vAlign w:val="bottom"/>
          </w:tcPr>
          <w:p>
            <w:pPr>
              <w:spacing w:after="0" w:line="240" w:lineRule="exact"/>
              <w:rPr>
                <w:rFonts w:eastAsiaTheme="minorEastAsia"/>
                <w:sz w:val="20"/>
                <w:szCs w:val="20"/>
              </w:rPr>
            </w:pPr>
            <w:r>
              <w:rPr>
                <w:rFonts w:ascii="黑体" w:hAnsi="黑体" w:eastAsia="黑体" w:cs="黑体"/>
                <w:sz w:val="21"/>
                <w:szCs w:val="21"/>
              </w:rPr>
              <w:t xml:space="preserve">9.2  </w:t>
            </w:r>
            <w:r>
              <w:rPr>
                <w:rFonts w:ascii="宋体" w:hAnsi="宋体" w:eastAsia="宋体" w:cs="宋体"/>
                <w:sz w:val="21"/>
                <w:szCs w:val="21"/>
              </w:rPr>
              <w:t>改进</w:t>
            </w:r>
          </w:p>
        </w:tc>
      </w:tr>
      <w:tr>
        <w:tblPrEx>
          <w:tblCellMar>
            <w:top w:w="0" w:type="dxa"/>
            <w:left w:w="0" w:type="dxa"/>
            <w:bottom w:w="0" w:type="dxa"/>
            <w:right w:w="0" w:type="dxa"/>
          </w:tblCellMar>
        </w:tblPrEx>
        <w:trPr>
          <w:trHeight w:val="468" w:hRule="atLeast"/>
        </w:trPr>
        <w:tc>
          <w:tcPr>
            <w:tcW w:w="640" w:type="dxa"/>
            <w:vAlign w:val="bottom"/>
          </w:tcPr>
          <w:p>
            <w:pPr>
              <w:spacing w:after="0" w:line="240" w:lineRule="exact"/>
              <w:rPr>
                <w:rFonts w:eastAsiaTheme="minorEastAsia"/>
                <w:sz w:val="20"/>
                <w:szCs w:val="20"/>
              </w:rPr>
            </w:pPr>
            <w:r>
              <w:rPr>
                <w:rFonts w:ascii="黑体" w:hAnsi="黑体" w:eastAsia="黑体" w:cs="黑体"/>
                <w:sz w:val="21"/>
                <w:szCs w:val="21"/>
              </w:rPr>
              <w:t>9.2.1</w:t>
            </w:r>
          </w:p>
        </w:tc>
        <w:tc>
          <w:tcPr>
            <w:tcW w:w="8740" w:type="dxa"/>
            <w:vAlign w:val="bottom"/>
          </w:tcPr>
          <w:p>
            <w:pPr>
              <w:spacing w:after="0" w:line="240" w:lineRule="exact"/>
              <w:ind w:left="100"/>
              <w:rPr>
                <w:rFonts w:eastAsiaTheme="minorEastAsia"/>
                <w:sz w:val="20"/>
                <w:szCs w:val="20"/>
              </w:rPr>
            </w:pPr>
            <w:r>
              <w:rPr>
                <w:rFonts w:ascii="宋体" w:hAnsi="宋体" w:eastAsia="宋体" w:cs="宋体"/>
                <w:sz w:val="21"/>
                <w:szCs w:val="21"/>
              </w:rPr>
              <w:t>根据评估结果梳理赛事工作中存在的问题。</w:t>
            </w:r>
          </w:p>
        </w:tc>
      </w:tr>
      <w:tr>
        <w:tblPrEx>
          <w:tblCellMar>
            <w:top w:w="0" w:type="dxa"/>
            <w:left w:w="0" w:type="dxa"/>
            <w:bottom w:w="0" w:type="dxa"/>
            <w:right w:w="0" w:type="dxa"/>
          </w:tblCellMar>
        </w:tblPrEx>
        <w:trPr>
          <w:trHeight w:val="312" w:hRule="atLeast"/>
        </w:trPr>
        <w:tc>
          <w:tcPr>
            <w:tcW w:w="640" w:type="dxa"/>
            <w:vAlign w:val="bottom"/>
          </w:tcPr>
          <w:p>
            <w:pPr>
              <w:spacing w:after="0" w:line="240" w:lineRule="exact"/>
              <w:rPr>
                <w:rFonts w:eastAsiaTheme="minorEastAsia"/>
                <w:sz w:val="20"/>
                <w:szCs w:val="20"/>
              </w:rPr>
            </w:pPr>
            <w:r>
              <w:rPr>
                <w:rFonts w:ascii="黑体" w:hAnsi="黑体" w:eastAsia="黑体" w:cs="黑体"/>
                <w:sz w:val="21"/>
                <w:szCs w:val="21"/>
              </w:rPr>
              <w:t>9.2.2</w:t>
            </w:r>
          </w:p>
        </w:tc>
        <w:tc>
          <w:tcPr>
            <w:tcW w:w="8740" w:type="dxa"/>
            <w:vAlign w:val="bottom"/>
          </w:tcPr>
          <w:p>
            <w:pPr>
              <w:spacing w:after="0" w:line="240" w:lineRule="exact"/>
              <w:ind w:left="100"/>
              <w:rPr>
                <w:rFonts w:eastAsiaTheme="minorEastAsia"/>
                <w:sz w:val="20"/>
                <w:szCs w:val="20"/>
              </w:rPr>
            </w:pPr>
            <w:r>
              <w:rPr>
                <w:rFonts w:ascii="宋体" w:hAnsi="宋体" w:eastAsia="宋体" w:cs="宋体"/>
                <w:sz w:val="21"/>
                <w:szCs w:val="21"/>
              </w:rPr>
              <w:t>针对赛事组织和管理中的问题,形成改进方案。</w:t>
            </w:r>
          </w:p>
        </w:tc>
      </w:tr>
    </w:tbl>
    <w:p>
      <w:pPr>
        <w:spacing w:after="0" w:line="20" w:lineRule="exact"/>
        <w:rPr>
          <w:rFonts w:eastAsiaTheme="minorEastAsia"/>
        </w:rPr>
      </w:pPr>
      <w:r>
        <w:rPr>
          <w:color w:val="auto"/>
          <w:sz w:val="24"/>
          <w:szCs w:val="24"/>
        </w:rPr>
        <w:drawing>
          <wp:anchor distT="0" distB="0" distL="114300" distR="114300" simplePos="0" relativeHeight="251659264" behindDoc="1" locked="0" layoutInCell="0" allowOverlap="1">
            <wp:simplePos x="0" y="0"/>
            <wp:positionH relativeFrom="column">
              <wp:posOffset>2226310</wp:posOffset>
            </wp:positionH>
            <wp:positionV relativeFrom="paragraph">
              <wp:posOffset>68580</wp:posOffset>
            </wp:positionV>
            <wp:extent cx="1485900" cy="317500"/>
            <wp:effectExtent l="0" t="0" r="0" b="6350"/>
            <wp:wrapNone/>
            <wp:docPr id="2069562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62148"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1485900" cy="317500"/>
                    </a:xfrm>
                    <a:prstGeom prst="rect">
                      <a:avLst/>
                    </a:prstGeom>
                    <a:noFill/>
                  </pic:spPr>
                </pic:pic>
              </a:graphicData>
            </a:graphic>
          </wp:anchor>
        </w:drawing>
      </w:r>
    </w:p>
    <w:p>
      <w:pPr>
        <w:rPr>
          <w:rFonts w:eastAsiaTheme="minorEastAsia"/>
          <w:sz w:val="22"/>
          <w:szCs w:val="22"/>
        </w:rPr>
        <w:sectPr>
          <w:pgSz w:w="11900" w:h="16838"/>
          <w:pgMar w:top="1403" w:right="1126" w:bottom="597" w:left="1419" w:header="0" w:footer="0" w:gutter="0"/>
          <w:cols w:equalWidth="0" w:num="1">
            <w:col w:w="9361"/>
          </w:cols>
        </w:sect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343" w:lineRule="exact"/>
        <w:rPr>
          <w:rFonts w:eastAsiaTheme="minorEastAsia"/>
        </w:rPr>
      </w:pPr>
    </w:p>
    <w:p>
      <w:pPr>
        <w:spacing w:after="0" w:line="183" w:lineRule="exact"/>
        <w:ind w:left="9041"/>
        <w:rPr>
          <w:rFonts w:eastAsiaTheme="minorEastAsia"/>
          <w:sz w:val="20"/>
          <w:szCs w:val="20"/>
        </w:rPr>
      </w:pPr>
      <w:r>
        <w:rPr>
          <w:rFonts w:ascii="宋体" w:hAnsi="宋体" w:eastAsia="宋体" w:cs="宋体"/>
          <w:sz w:val="16"/>
          <w:szCs w:val="16"/>
        </w:rPr>
        <w:t>7</w:t>
      </w:r>
    </w:p>
    <w:sectPr>
      <w:type w:val="continuous"/>
      <w:pgSz w:w="11900" w:h="16838"/>
      <w:pgMar w:top="1403" w:right="1126" w:bottom="597" w:left="1419" w:header="0" w:footer="0" w:gutter="0"/>
      <w:cols w:equalWidth="0" w:num="1">
        <w:col w:w="936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1649"/>
    <w:multiLevelType w:val="multilevel"/>
    <w:tmpl w:val="00001649"/>
    <w:lvl w:ilvl="0" w:tentative="0">
      <w:start w:val="1"/>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00041BB"/>
    <w:multiLevelType w:val="multilevel"/>
    <w:tmpl w:val="000041BB"/>
    <w:lvl w:ilvl="0" w:tentative="0">
      <w:start w:val="6"/>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5AF1"/>
    <w:multiLevelType w:val="multilevel"/>
    <w:tmpl w:val="00005AF1"/>
    <w:lvl w:ilvl="0" w:tentative="0">
      <w:start w:val="5"/>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0006DF1"/>
    <w:multiLevelType w:val="multilevel"/>
    <w:tmpl w:val="00006DF1"/>
    <w:lvl w:ilvl="0" w:tentative="0">
      <w:start w:val="2"/>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72AE"/>
    <w:multiLevelType w:val="multilevel"/>
    <w:tmpl w:val="000072AE"/>
    <w:lvl w:ilvl="0" w:tentative="0">
      <w:start w:val="7"/>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WU0ZGQ5OTg0MWU4NWQyODRhOTY0YjQ1NWI2ZjcxY2QifQ=="/>
  </w:docVars>
  <w:rsids>
    <w:rsidRoot w:val="00A77B3E"/>
    <w:rsid w:val="00A77B3E"/>
    <w:rsid w:val="00CA2A55"/>
    <w:rsid w:val="1759509E"/>
    <w:rsid w:val="21783E6F"/>
    <w:rsid w:val="2E9039F0"/>
    <w:rsid w:val="7D8504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autoRedefine/>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qFormat/>
    <w:uiPriority w:val="1"/>
    <w:pPr>
      <w:widowControl w:val="0"/>
      <w:autoSpaceDE w:val="0"/>
      <w:autoSpaceDN w:val="0"/>
      <w:spacing w:before="0" w:after="0" w:line="240" w:lineRule="auto"/>
      <w:ind w:left="0" w:right="0"/>
      <w:jc w:val="left"/>
    </w:pPr>
    <w:rPr>
      <w:rFonts w:ascii="宋体" w:hAnsi="宋体" w:eastAsia="宋体" w:cs="宋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9</Pages>
  <Words>4782</Words>
  <Characters>5479</Characters>
  <Lines>1</Lines>
  <Paragraphs>1</Paragraphs>
  <TotalTime>12</TotalTime>
  <ScaleCrop>false</ScaleCrop>
  <LinksUpToDate>false</LinksUpToDate>
  <CharactersWithSpaces>5691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2024-04-05T10:30:00Z</dcterms:created>
  <dc:creator>lenovo</dc:creator>
  <cp:lastModifiedBy>内蒙古会展经济发展研究会李淑玲</cp:lastModifiedBy>
  <dcterms:modified xsi:type="dcterms:W3CDTF">2024-05-20T07:33:55Z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0E7F2B1F09044F8E961048741CAD4FC5_12</vt:lpwstr>
  </property>
</Properties>
</file>