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F0D" w:rsidRDefault="00513F0D" w:rsidP="00513F0D">
      <w:pPr>
        <w:spacing w:line="480" w:lineRule="exact"/>
        <w:jc w:val="center"/>
        <w:rPr>
          <w:rFonts w:ascii="楷体_GB2312" w:eastAsia="楷体_GB2312"/>
          <w:b/>
          <w:sz w:val="44"/>
          <w:szCs w:val="44"/>
        </w:rPr>
      </w:pPr>
      <w:r>
        <w:rPr>
          <w:rFonts w:ascii="楷体_GB2312" w:eastAsia="楷体_GB2312" w:hint="eastAsia"/>
          <w:b/>
          <w:color w:val="000000"/>
          <w:sz w:val="44"/>
          <w:szCs w:val="44"/>
        </w:rPr>
        <w:t>翻译服务委托书（模板）</w:t>
      </w:r>
    </w:p>
    <w:p w:rsidR="00513F0D" w:rsidRDefault="00513F0D" w:rsidP="00513F0D">
      <w:pPr>
        <w:spacing w:line="480" w:lineRule="exact"/>
        <w:jc w:val="center"/>
        <w:rPr>
          <w:rFonts w:ascii="楷体_GB2312" w:eastAsia="楷体_GB2312"/>
          <w:b/>
          <w:sz w:val="44"/>
          <w:szCs w:val="44"/>
        </w:rPr>
      </w:pPr>
    </w:p>
    <w:p w:rsidR="00EB215E" w:rsidRDefault="00EB215E" w:rsidP="00EB215E">
      <w:pPr>
        <w:spacing w:line="500" w:lineRule="exact"/>
        <w:ind w:firstLineChars="200" w:firstLine="480"/>
        <w:rPr>
          <w:rFonts w:eastAsia="仿宋"/>
          <w:sz w:val="24"/>
          <w:szCs w:val="24"/>
        </w:rPr>
      </w:pPr>
      <w:r>
        <w:rPr>
          <w:rFonts w:eastAsia="仿宋"/>
          <w:sz w:val="24"/>
          <w:szCs w:val="24"/>
        </w:rPr>
        <w:t>甲、乙双方经友好协商，本着自愿、诚实守信、公平合理的原则，根据《</w:t>
      </w:r>
      <w:r>
        <w:rPr>
          <w:rFonts w:eastAsia="仿宋" w:hint="eastAsia"/>
          <w:sz w:val="24"/>
          <w:szCs w:val="24"/>
        </w:rPr>
        <w:t>中华人民</w:t>
      </w:r>
      <w:r>
        <w:rPr>
          <w:rFonts w:eastAsia="仿宋"/>
          <w:sz w:val="24"/>
          <w:szCs w:val="24"/>
        </w:rPr>
        <w:t>共和国</w:t>
      </w:r>
      <w:r>
        <w:rPr>
          <w:rFonts w:eastAsia="仿宋" w:hint="eastAsia"/>
          <w:sz w:val="24"/>
          <w:szCs w:val="24"/>
        </w:rPr>
        <w:t>民法典</w:t>
      </w:r>
      <w:r>
        <w:rPr>
          <w:rFonts w:eastAsia="仿宋"/>
          <w:sz w:val="24"/>
          <w:szCs w:val="24"/>
        </w:rPr>
        <w:t>》等法律规定，就甲、乙双方之间建立翻译</w:t>
      </w:r>
      <w:r>
        <w:rPr>
          <w:rFonts w:eastAsia="仿宋" w:hint="eastAsia"/>
          <w:sz w:val="24"/>
          <w:szCs w:val="24"/>
        </w:rPr>
        <w:t>服务</w:t>
      </w:r>
      <w:r>
        <w:rPr>
          <w:rFonts w:eastAsia="仿宋"/>
          <w:sz w:val="24"/>
          <w:szCs w:val="24"/>
        </w:rPr>
        <w:t>合作关系事宜，达成如下协议：</w:t>
      </w:r>
    </w:p>
    <w:p w:rsidR="00EB215E" w:rsidRDefault="00EB215E" w:rsidP="00EB215E">
      <w:pPr>
        <w:pStyle w:val="10"/>
        <w:overflowPunct/>
        <w:autoSpaceDE/>
        <w:autoSpaceDN/>
        <w:adjustRightInd/>
        <w:spacing w:line="500" w:lineRule="exact"/>
        <w:ind w:firstLine="482"/>
        <w:textAlignment w:val="auto"/>
        <w:outlineLvl w:val="0"/>
        <w:rPr>
          <w:rFonts w:ascii="Times New Roman" w:eastAsia="仿宋"/>
          <w:b/>
          <w:color w:val="000000"/>
          <w:sz w:val="24"/>
          <w:szCs w:val="24"/>
        </w:rPr>
      </w:pPr>
      <w:r>
        <w:rPr>
          <w:rFonts w:ascii="Times New Roman" w:eastAsia="仿宋"/>
          <w:b/>
          <w:color w:val="000000"/>
          <w:sz w:val="24"/>
          <w:szCs w:val="24"/>
        </w:rPr>
        <w:t>第一条</w:t>
      </w:r>
      <w:r>
        <w:rPr>
          <w:rFonts w:ascii="Times New Roman" w:eastAsia="仿宋"/>
          <w:b/>
          <w:color w:val="000000"/>
          <w:sz w:val="24"/>
          <w:szCs w:val="24"/>
        </w:rPr>
        <w:t xml:space="preserve"> </w:t>
      </w:r>
      <w:r>
        <w:rPr>
          <w:rFonts w:ascii="Times New Roman" w:eastAsia="仿宋" w:hint="eastAsia"/>
          <w:b/>
          <w:color w:val="000000"/>
          <w:sz w:val="24"/>
          <w:szCs w:val="24"/>
        </w:rPr>
        <w:t xml:space="preserve"> </w:t>
      </w:r>
      <w:r>
        <w:rPr>
          <w:rFonts w:ascii="Times New Roman" w:eastAsia="仿宋"/>
          <w:b/>
          <w:color w:val="000000"/>
          <w:sz w:val="24"/>
          <w:szCs w:val="24"/>
        </w:rPr>
        <w:t>委托方式及期限</w:t>
      </w:r>
    </w:p>
    <w:p w:rsidR="00EB215E" w:rsidRDefault="00EB215E" w:rsidP="00EB215E">
      <w:pPr>
        <w:pStyle w:val="10"/>
        <w:spacing w:line="500" w:lineRule="exact"/>
        <w:ind w:firstLine="480"/>
        <w:outlineLvl w:val="1"/>
        <w:rPr>
          <w:rFonts w:ascii="Times New Roman" w:eastAsia="仿宋"/>
          <w:sz w:val="24"/>
          <w:szCs w:val="24"/>
          <w:u w:val="single"/>
        </w:rPr>
      </w:pPr>
      <w:r>
        <w:rPr>
          <w:rFonts w:ascii="Times New Roman" w:eastAsia="仿宋" w:hint="eastAsia"/>
          <w:sz w:val="24"/>
          <w:szCs w:val="24"/>
        </w:rPr>
        <w:t xml:space="preserve">1.1 </w:t>
      </w:r>
      <w:r>
        <w:rPr>
          <w:rFonts w:ascii="Times New Roman" w:eastAsia="仿宋" w:hint="eastAsia"/>
          <w:sz w:val="24"/>
          <w:szCs w:val="24"/>
        </w:rPr>
        <w:t>甲</w:t>
      </w:r>
      <w:r>
        <w:rPr>
          <w:rFonts w:ascii="Times New Roman" w:eastAsia="仿宋"/>
          <w:sz w:val="24"/>
          <w:szCs w:val="24"/>
        </w:rPr>
        <w:t>乙双方达成翻译合作意向，甲方委托乙方就</w:t>
      </w:r>
      <w:r w:rsidRPr="00EB215E">
        <w:rPr>
          <w:rFonts w:ascii="Times New Roman" w:eastAsia="仿宋" w:hint="eastAsia"/>
          <w:sz w:val="24"/>
          <w:szCs w:val="24"/>
        </w:rPr>
        <w:t>专业会展、刊物编制、资讯服务、专项培训等相关业务实施过程中所需</w:t>
      </w:r>
      <w:r>
        <w:rPr>
          <w:rFonts w:ascii="Times New Roman" w:eastAsia="仿宋"/>
          <w:sz w:val="24"/>
          <w:szCs w:val="24"/>
        </w:rPr>
        <w:t>提供</w:t>
      </w:r>
      <w:r w:rsidRPr="00EB215E">
        <w:rPr>
          <w:rFonts w:ascii="Times New Roman" w:eastAsia="仿宋" w:hint="eastAsia"/>
          <w:sz w:val="24"/>
          <w:szCs w:val="24"/>
        </w:rPr>
        <w:t>各项翻译服务。</w:t>
      </w:r>
    </w:p>
    <w:p w:rsidR="00EB215E" w:rsidRDefault="00EB215E" w:rsidP="00EB215E">
      <w:pPr>
        <w:spacing w:line="500" w:lineRule="exact"/>
        <w:ind w:firstLineChars="200" w:firstLine="480"/>
        <w:rPr>
          <w:rFonts w:eastAsia="仿宋"/>
          <w:sz w:val="24"/>
          <w:szCs w:val="24"/>
        </w:rPr>
      </w:pPr>
      <w:r>
        <w:rPr>
          <w:rFonts w:eastAsia="仿宋"/>
          <w:sz w:val="24"/>
          <w:szCs w:val="24"/>
        </w:rPr>
        <w:t xml:space="preserve">1.2 </w:t>
      </w:r>
      <w:r>
        <w:rPr>
          <w:rFonts w:eastAsia="仿宋" w:hint="eastAsia"/>
          <w:sz w:val="24"/>
          <w:szCs w:val="24"/>
        </w:rPr>
        <w:t>服务期限：</w:t>
      </w:r>
      <w:r>
        <w:rPr>
          <w:rFonts w:eastAsia="仿宋" w:hint="eastAsia"/>
          <w:sz w:val="24"/>
          <w:szCs w:val="24"/>
          <w:u w:val="single"/>
        </w:rPr>
        <w:t>自</w:t>
      </w:r>
      <w:r>
        <w:rPr>
          <w:rFonts w:eastAsia="仿宋"/>
          <w:sz w:val="24"/>
          <w:szCs w:val="24"/>
          <w:u w:val="single"/>
        </w:rPr>
        <w:t>合同签订之日</w:t>
      </w:r>
      <w:r>
        <w:rPr>
          <w:rFonts w:eastAsia="仿宋" w:hint="eastAsia"/>
          <w:sz w:val="24"/>
          <w:szCs w:val="24"/>
          <w:u w:val="single"/>
        </w:rPr>
        <w:t>起至</w:t>
      </w:r>
      <w:r>
        <w:rPr>
          <w:rFonts w:eastAsia="仿宋" w:hint="eastAsia"/>
          <w:sz w:val="24"/>
          <w:szCs w:val="24"/>
          <w:u w:val="single"/>
        </w:rPr>
        <w:t>2</w:t>
      </w:r>
      <w:r>
        <w:rPr>
          <w:rFonts w:eastAsia="仿宋"/>
          <w:sz w:val="24"/>
          <w:szCs w:val="24"/>
          <w:u w:val="single"/>
        </w:rPr>
        <w:t>023</w:t>
      </w:r>
      <w:r>
        <w:rPr>
          <w:rFonts w:eastAsia="仿宋" w:hint="eastAsia"/>
          <w:sz w:val="24"/>
          <w:szCs w:val="24"/>
          <w:u w:val="single"/>
        </w:rPr>
        <w:t>年业务活动结束</w:t>
      </w:r>
      <w:r>
        <w:rPr>
          <w:rFonts w:eastAsia="仿宋"/>
          <w:sz w:val="24"/>
          <w:szCs w:val="24"/>
          <w:u w:val="single"/>
        </w:rPr>
        <w:t>止</w:t>
      </w:r>
      <w:r>
        <w:rPr>
          <w:rFonts w:eastAsia="仿宋" w:hint="eastAsia"/>
          <w:sz w:val="24"/>
          <w:szCs w:val="24"/>
        </w:rPr>
        <w:t>。</w:t>
      </w:r>
      <w:r>
        <w:rPr>
          <w:rFonts w:eastAsia="仿宋" w:hint="eastAsia"/>
          <w:sz w:val="24"/>
          <w:szCs w:val="24"/>
        </w:rPr>
        <w:t xml:space="preserve"> </w:t>
      </w:r>
    </w:p>
    <w:p w:rsidR="00EB215E" w:rsidRDefault="00EB215E" w:rsidP="00EB215E">
      <w:pPr>
        <w:pStyle w:val="10"/>
        <w:overflowPunct/>
        <w:autoSpaceDE/>
        <w:autoSpaceDN/>
        <w:adjustRightInd/>
        <w:spacing w:line="500" w:lineRule="exact"/>
        <w:ind w:firstLine="482"/>
        <w:textAlignment w:val="auto"/>
        <w:outlineLvl w:val="0"/>
        <w:rPr>
          <w:rFonts w:ascii="Times New Roman" w:eastAsia="仿宋"/>
          <w:b/>
          <w:color w:val="000000"/>
          <w:sz w:val="24"/>
          <w:szCs w:val="24"/>
        </w:rPr>
      </w:pPr>
      <w:r>
        <w:rPr>
          <w:rFonts w:ascii="Times New Roman" w:eastAsia="仿宋"/>
          <w:b/>
          <w:color w:val="000000"/>
          <w:sz w:val="24"/>
          <w:szCs w:val="24"/>
        </w:rPr>
        <w:t>第二条</w:t>
      </w:r>
      <w:r>
        <w:rPr>
          <w:rFonts w:ascii="Times New Roman" w:eastAsia="仿宋" w:hint="eastAsia"/>
          <w:b/>
          <w:color w:val="000000"/>
          <w:sz w:val="24"/>
          <w:szCs w:val="24"/>
        </w:rPr>
        <w:t xml:space="preserve"> </w:t>
      </w:r>
      <w:r>
        <w:rPr>
          <w:rFonts w:ascii="Times New Roman" w:eastAsia="仿宋"/>
          <w:b/>
          <w:color w:val="000000"/>
          <w:sz w:val="24"/>
          <w:szCs w:val="24"/>
        </w:rPr>
        <w:t xml:space="preserve"> </w:t>
      </w:r>
      <w:r>
        <w:rPr>
          <w:rFonts w:ascii="Times New Roman" w:eastAsia="仿宋"/>
          <w:b/>
          <w:color w:val="000000"/>
          <w:sz w:val="24"/>
          <w:szCs w:val="24"/>
        </w:rPr>
        <w:t>翻译</w:t>
      </w:r>
      <w:r>
        <w:rPr>
          <w:rFonts w:ascii="Times New Roman" w:eastAsia="仿宋" w:hint="eastAsia"/>
          <w:b/>
          <w:color w:val="000000"/>
          <w:sz w:val="24"/>
          <w:szCs w:val="24"/>
        </w:rPr>
        <w:t>服务内容</w:t>
      </w:r>
      <w:r>
        <w:rPr>
          <w:rFonts w:ascii="Times New Roman" w:eastAsia="仿宋"/>
          <w:b/>
          <w:color w:val="000000"/>
          <w:sz w:val="24"/>
          <w:szCs w:val="24"/>
        </w:rPr>
        <w:t>及价格</w:t>
      </w:r>
    </w:p>
    <w:p w:rsidR="00EB215E" w:rsidRDefault="00EB215E" w:rsidP="00EB215E">
      <w:pPr>
        <w:spacing w:line="500" w:lineRule="exact"/>
        <w:ind w:firstLineChars="200" w:firstLine="480"/>
        <w:rPr>
          <w:rFonts w:eastAsia="仿宋"/>
          <w:sz w:val="24"/>
          <w:szCs w:val="24"/>
        </w:rPr>
      </w:pPr>
      <w:r>
        <w:rPr>
          <w:rFonts w:eastAsia="仿宋"/>
          <w:sz w:val="24"/>
          <w:szCs w:val="24"/>
        </w:rPr>
        <w:t>2.1</w:t>
      </w:r>
      <w:r>
        <w:rPr>
          <w:rFonts w:eastAsia="仿宋" w:hint="eastAsia"/>
          <w:sz w:val="24"/>
          <w:szCs w:val="24"/>
        </w:rPr>
        <w:t xml:space="preserve"> </w:t>
      </w:r>
      <w:r>
        <w:rPr>
          <w:rFonts w:eastAsia="仿宋"/>
          <w:sz w:val="24"/>
          <w:szCs w:val="24"/>
        </w:rPr>
        <w:t>翻译服务费</w:t>
      </w:r>
      <w:r>
        <w:rPr>
          <w:rFonts w:eastAsia="仿宋" w:hint="eastAsia"/>
          <w:sz w:val="24"/>
          <w:szCs w:val="24"/>
        </w:rPr>
        <w:t>内容</w:t>
      </w:r>
      <w:r>
        <w:rPr>
          <w:rFonts w:eastAsia="仿宋"/>
          <w:sz w:val="24"/>
          <w:szCs w:val="24"/>
        </w:rPr>
        <w:t>及计算依据：</w:t>
      </w:r>
    </w:p>
    <w:p w:rsidR="00EB215E" w:rsidRDefault="00EB215E" w:rsidP="00EB215E">
      <w:pPr>
        <w:spacing w:line="500" w:lineRule="exact"/>
        <w:ind w:firstLineChars="200" w:firstLine="480"/>
        <w:rPr>
          <w:rFonts w:eastAsia="仿宋"/>
          <w:sz w:val="24"/>
          <w:szCs w:val="24"/>
        </w:rPr>
      </w:pPr>
      <w:r>
        <w:rPr>
          <w:rFonts w:eastAsia="仿宋" w:hint="eastAsia"/>
          <w:sz w:val="24"/>
          <w:szCs w:val="24"/>
        </w:rPr>
        <w:t>（</w:t>
      </w:r>
      <w:r>
        <w:rPr>
          <w:rFonts w:eastAsia="仿宋"/>
          <w:sz w:val="24"/>
          <w:szCs w:val="24"/>
        </w:rPr>
        <w:t>1</w:t>
      </w:r>
      <w:r>
        <w:rPr>
          <w:rFonts w:eastAsia="仿宋" w:hint="eastAsia"/>
          <w:sz w:val="24"/>
          <w:szCs w:val="24"/>
        </w:rPr>
        <w:t>）</w:t>
      </w:r>
      <w:r>
        <w:rPr>
          <w:rFonts w:eastAsia="仿宋"/>
          <w:sz w:val="24"/>
          <w:szCs w:val="24"/>
        </w:rPr>
        <w:t>服务费用</w:t>
      </w:r>
      <w:r>
        <w:rPr>
          <w:rFonts w:eastAsia="仿宋" w:hint="eastAsia"/>
          <w:sz w:val="24"/>
          <w:szCs w:val="24"/>
        </w:rPr>
        <w:t>预计</w:t>
      </w:r>
      <w:r>
        <w:rPr>
          <w:rFonts w:eastAsia="仿宋"/>
          <w:sz w:val="24"/>
          <w:szCs w:val="24"/>
        </w:rPr>
        <w:t>：</w:t>
      </w:r>
      <w:r>
        <w:rPr>
          <w:rFonts w:eastAsia="仿宋" w:hint="eastAsia"/>
          <w:sz w:val="24"/>
          <w:szCs w:val="24"/>
        </w:rPr>
        <w:t>暂定服务费预算上线限</w:t>
      </w:r>
      <w:r w:rsidRPr="000C372A">
        <w:rPr>
          <w:rFonts w:eastAsia="仿宋" w:hint="eastAsia"/>
          <w:sz w:val="24"/>
          <w:szCs w:val="24"/>
        </w:rPr>
        <w:t>1</w:t>
      </w:r>
      <w:r w:rsidRPr="000C372A">
        <w:rPr>
          <w:rFonts w:eastAsia="仿宋"/>
          <w:sz w:val="24"/>
          <w:szCs w:val="24"/>
        </w:rPr>
        <w:t>80000</w:t>
      </w:r>
      <w:r w:rsidRPr="000C372A">
        <w:rPr>
          <w:rFonts w:eastAsia="仿宋" w:hint="eastAsia"/>
          <w:sz w:val="24"/>
          <w:szCs w:val="24"/>
        </w:rPr>
        <w:t>，大写</w:t>
      </w:r>
      <w:r w:rsidRPr="000C372A">
        <w:rPr>
          <w:rFonts w:eastAsia="仿宋" w:hint="eastAsia"/>
          <w:sz w:val="24"/>
          <w:szCs w:val="24"/>
        </w:rPr>
        <w:t xml:space="preserve"> </w:t>
      </w:r>
      <w:r w:rsidRPr="000C372A">
        <w:rPr>
          <w:rFonts w:eastAsia="仿宋"/>
          <w:sz w:val="24"/>
          <w:szCs w:val="24"/>
        </w:rPr>
        <w:t xml:space="preserve">   </w:t>
      </w:r>
      <w:r w:rsidR="00405BB5">
        <w:rPr>
          <w:rFonts w:eastAsia="仿宋" w:hint="eastAsia"/>
          <w:sz w:val="24"/>
          <w:szCs w:val="24"/>
        </w:rPr>
        <w:t>，</w:t>
      </w:r>
      <w:r w:rsidRPr="000C372A">
        <w:rPr>
          <w:rFonts w:eastAsia="仿宋" w:hint="eastAsia"/>
          <w:sz w:val="24"/>
          <w:szCs w:val="24"/>
        </w:rPr>
        <w:t>最终以实际发生的各项翻译服务费用为准，</w:t>
      </w:r>
      <w:r>
        <w:rPr>
          <w:rFonts w:eastAsia="仿宋" w:hint="eastAsia"/>
          <w:sz w:val="24"/>
          <w:szCs w:val="24"/>
        </w:rPr>
        <w:t>具体</w:t>
      </w:r>
      <w:r>
        <w:rPr>
          <w:rFonts w:eastAsia="仿宋"/>
          <w:sz w:val="24"/>
          <w:szCs w:val="24"/>
        </w:rPr>
        <w:t>收费标准</w:t>
      </w:r>
      <w:r>
        <w:rPr>
          <w:rFonts w:eastAsia="仿宋" w:hint="eastAsia"/>
          <w:sz w:val="24"/>
          <w:szCs w:val="24"/>
        </w:rPr>
        <w:t>见</w:t>
      </w:r>
      <w:r>
        <w:rPr>
          <w:rFonts w:eastAsia="仿宋"/>
          <w:sz w:val="24"/>
          <w:szCs w:val="24"/>
        </w:rPr>
        <w:t>附件</w:t>
      </w:r>
      <w:r>
        <w:rPr>
          <w:rFonts w:eastAsia="仿宋" w:hint="eastAsia"/>
          <w:sz w:val="24"/>
          <w:szCs w:val="24"/>
        </w:rPr>
        <w:t>:</w:t>
      </w:r>
      <w:r>
        <w:rPr>
          <w:rFonts w:eastAsia="仿宋"/>
          <w:sz w:val="24"/>
          <w:szCs w:val="24"/>
        </w:rPr>
        <w:t>口</w:t>
      </w:r>
      <w:r>
        <w:rPr>
          <w:rFonts w:eastAsia="仿宋" w:hint="eastAsia"/>
          <w:sz w:val="24"/>
          <w:szCs w:val="24"/>
        </w:rPr>
        <w:t>笔</w:t>
      </w:r>
      <w:r>
        <w:rPr>
          <w:rFonts w:eastAsia="仿宋"/>
          <w:sz w:val="24"/>
          <w:szCs w:val="24"/>
        </w:rPr>
        <w:t>译</w:t>
      </w:r>
      <w:r>
        <w:rPr>
          <w:rFonts w:eastAsia="仿宋" w:hint="eastAsia"/>
          <w:sz w:val="24"/>
          <w:szCs w:val="24"/>
        </w:rPr>
        <w:t>服务报价</w:t>
      </w:r>
      <w:r>
        <w:rPr>
          <w:rFonts w:eastAsia="仿宋"/>
          <w:sz w:val="24"/>
          <w:szCs w:val="24"/>
        </w:rPr>
        <w:t>单</w:t>
      </w:r>
      <w:r>
        <w:rPr>
          <w:rFonts w:eastAsia="仿宋" w:hint="eastAsia"/>
          <w:sz w:val="24"/>
          <w:szCs w:val="24"/>
        </w:rPr>
        <w:t>。</w:t>
      </w:r>
    </w:p>
    <w:p w:rsidR="00EB215E" w:rsidRDefault="00EB215E" w:rsidP="00EB215E">
      <w:pPr>
        <w:spacing w:line="500" w:lineRule="exact"/>
        <w:ind w:firstLineChars="200" w:firstLine="480"/>
        <w:rPr>
          <w:rFonts w:eastAsia="仿宋"/>
          <w:sz w:val="24"/>
          <w:szCs w:val="24"/>
        </w:rPr>
      </w:pPr>
      <w:r>
        <w:rPr>
          <w:rFonts w:eastAsia="仿宋" w:hint="eastAsia"/>
          <w:sz w:val="24"/>
          <w:szCs w:val="24"/>
        </w:rPr>
        <w:t>（</w:t>
      </w:r>
      <w:r>
        <w:rPr>
          <w:rFonts w:eastAsia="仿宋" w:hint="eastAsia"/>
          <w:sz w:val="24"/>
          <w:szCs w:val="24"/>
        </w:rPr>
        <w:t>2</w:t>
      </w:r>
      <w:r>
        <w:rPr>
          <w:rFonts w:eastAsia="仿宋" w:hint="eastAsia"/>
          <w:sz w:val="24"/>
          <w:szCs w:val="24"/>
        </w:rPr>
        <w:t>）</w:t>
      </w:r>
      <w:r>
        <w:rPr>
          <w:rFonts w:eastAsia="仿宋"/>
          <w:sz w:val="24"/>
          <w:szCs w:val="24"/>
        </w:rPr>
        <w:t>翻译服务</w:t>
      </w:r>
      <w:r>
        <w:rPr>
          <w:rFonts w:eastAsia="仿宋" w:hint="eastAsia"/>
          <w:sz w:val="24"/>
          <w:szCs w:val="24"/>
        </w:rPr>
        <w:t>：乙方需要</w:t>
      </w:r>
      <w:r>
        <w:rPr>
          <w:rFonts w:eastAsia="仿宋"/>
          <w:sz w:val="24"/>
          <w:szCs w:val="24"/>
        </w:rPr>
        <w:t>为甲方提供</w:t>
      </w:r>
      <w:r>
        <w:rPr>
          <w:rFonts w:eastAsia="仿宋" w:hint="eastAsia"/>
          <w:sz w:val="24"/>
          <w:szCs w:val="24"/>
          <w:u w:val="single"/>
        </w:rPr>
        <w:t>技术规范书中的各项相关翻译服务。乙方结合甲方各项具体需求制定服务方案，于本合同签订后【</w:t>
      </w:r>
      <w:r>
        <w:rPr>
          <w:rFonts w:eastAsia="仿宋" w:hint="eastAsia"/>
          <w:sz w:val="24"/>
          <w:szCs w:val="24"/>
          <w:u w:val="single"/>
        </w:rPr>
        <w:t>1</w:t>
      </w:r>
      <w:r>
        <w:rPr>
          <w:rFonts w:eastAsia="仿宋"/>
          <w:sz w:val="24"/>
          <w:szCs w:val="24"/>
          <w:u w:val="single"/>
        </w:rPr>
        <w:t>0</w:t>
      </w:r>
      <w:r>
        <w:rPr>
          <w:rFonts w:eastAsia="仿宋" w:hint="eastAsia"/>
          <w:sz w:val="24"/>
          <w:szCs w:val="24"/>
          <w:u w:val="single"/>
        </w:rPr>
        <w:t>】日内，向甲方提供完整的服务方案，其中应包含翻译中遇到突发状况时的应</w:t>
      </w:r>
      <w:bookmarkStart w:id="0" w:name="_GoBack"/>
      <w:bookmarkEnd w:id="0"/>
      <w:r>
        <w:rPr>
          <w:rFonts w:eastAsia="仿宋" w:hint="eastAsia"/>
          <w:sz w:val="24"/>
          <w:szCs w:val="24"/>
          <w:u w:val="single"/>
        </w:rPr>
        <w:t>急预案。</w:t>
      </w:r>
    </w:p>
    <w:p w:rsidR="00EB215E" w:rsidRDefault="00EB215E" w:rsidP="00EB215E">
      <w:pPr>
        <w:spacing w:line="500" w:lineRule="exact"/>
        <w:ind w:firstLineChars="200" w:firstLine="480"/>
        <w:rPr>
          <w:rFonts w:eastAsia="仿宋"/>
          <w:sz w:val="24"/>
          <w:szCs w:val="24"/>
        </w:rPr>
      </w:pPr>
      <w:r>
        <w:rPr>
          <w:rFonts w:eastAsia="仿宋" w:hint="eastAsia"/>
          <w:sz w:val="24"/>
          <w:szCs w:val="24"/>
        </w:rPr>
        <w:t>2.</w:t>
      </w:r>
      <w:r>
        <w:rPr>
          <w:rFonts w:eastAsia="仿宋"/>
          <w:sz w:val="24"/>
          <w:szCs w:val="24"/>
        </w:rPr>
        <w:t>2</w:t>
      </w:r>
      <w:r>
        <w:rPr>
          <w:rFonts w:eastAsia="仿宋" w:hint="eastAsia"/>
          <w:sz w:val="24"/>
          <w:szCs w:val="24"/>
        </w:rPr>
        <w:t xml:space="preserve"> </w:t>
      </w:r>
      <w:r>
        <w:rPr>
          <w:rFonts w:eastAsia="仿宋" w:hint="eastAsia"/>
          <w:sz w:val="24"/>
          <w:szCs w:val="24"/>
        </w:rPr>
        <w:t>口译</w:t>
      </w:r>
      <w:r>
        <w:rPr>
          <w:rFonts w:eastAsia="仿宋"/>
          <w:sz w:val="24"/>
          <w:szCs w:val="24"/>
        </w:rPr>
        <w:t>参考资料提供：甲方应</w:t>
      </w:r>
      <w:r>
        <w:rPr>
          <w:rFonts w:eastAsia="仿宋" w:hint="eastAsia"/>
          <w:sz w:val="24"/>
          <w:szCs w:val="24"/>
        </w:rPr>
        <w:t>当于口译服务</w:t>
      </w:r>
      <w:r>
        <w:rPr>
          <w:rFonts w:eastAsia="仿宋"/>
          <w:sz w:val="24"/>
          <w:szCs w:val="24"/>
        </w:rPr>
        <w:t>开始前</w:t>
      </w:r>
      <w:r>
        <w:rPr>
          <w:rFonts w:eastAsia="仿宋"/>
          <w:sz w:val="24"/>
          <w:szCs w:val="24"/>
          <w:u w:val="single"/>
        </w:rPr>
        <w:t>2</w:t>
      </w:r>
      <w:r>
        <w:rPr>
          <w:rFonts w:eastAsia="仿宋"/>
          <w:sz w:val="24"/>
          <w:szCs w:val="24"/>
          <w:u w:val="single"/>
        </w:rPr>
        <w:t>周</w:t>
      </w:r>
      <w:r>
        <w:rPr>
          <w:rFonts w:eastAsia="仿宋" w:hint="eastAsia"/>
          <w:sz w:val="24"/>
          <w:szCs w:val="24"/>
        </w:rPr>
        <w:t>内</w:t>
      </w:r>
      <w:r>
        <w:rPr>
          <w:rFonts w:eastAsia="仿宋"/>
          <w:sz w:val="24"/>
          <w:szCs w:val="24"/>
        </w:rPr>
        <w:t>向乙方提供翻译项目相关的术语、译稿格式要求、语言习惯要求等参考资料，以确保乙方翻译工作符合甲方需求。</w:t>
      </w:r>
      <w:r>
        <w:rPr>
          <w:rFonts w:eastAsia="仿宋" w:hint="eastAsia"/>
          <w:sz w:val="24"/>
          <w:szCs w:val="24"/>
        </w:rPr>
        <w:t>甲方</w:t>
      </w:r>
      <w:r>
        <w:rPr>
          <w:rFonts w:eastAsia="仿宋"/>
          <w:sz w:val="24"/>
          <w:szCs w:val="24"/>
        </w:rPr>
        <w:t>保证所提供资料的</w:t>
      </w:r>
      <w:r>
        <w:rPr>
          <w:rFonts w:eastAsia="仿宋" w:hint="eastAsia"/>
          <w:sz w:val="24"/>
          <w:szCs w:val="24"/>
        </w:rPr>
        <w:t>准确性</w:t>
      </w:r>
      <w:r>
        <w:rPr>
          <w:rFonts w:eastAsia="仿宋"/>
          <w:sz w:val="24"/>
          <w:szCs w:val="24"/>
        </w:rPr>
        <w:t>、时效性和完整性。</w:t>
      </w:r>
    </w:p>
    <w:p w:rsidR="00EB215E" w:rsidRDefault="00EB215E" w:rsidP="00EB215E">
      <w:pPr>
        <w:pStyle w:val="10"/>
        <w:spacing w:line="500" w:lineRule="exact"/>
        <w:ind w:firstLine="480"/>
        <w:outlineLvl w:val="1"/>
        <w:rPr>
          <w:rFonts w:ascii="Times New Roman" w:eastAsia="仿宋"/>
          <w:sz w:val="24"/>
          <w:szCs w:val="24"/>
        </w:rPr>
      </w:pPr>
      <w:r>
        <w:rPr>
          <w:rFonts w:ascii="Times New Roman" w:eastAsia="仿宋"/>
          <w:sz w:val="24"/>
          <w:szCs w:val="24"/>
        </w:rPr>
        <w:t>2.3</w:t>
      </w:r>
      <w:r>
        <w:rPr>
          <w:rFonts w:ascii="Times New Roman" w:eastAsia="仿宋" w:hint="eastAsia"/>
          <w:sz w:val="24"/>
          <w:szCs w:val="24"/>
        </w:rPr>
        <w:t xml:space="preserve"> </w:t>
      </w:r>
      <w:r>
        <w:rPr>
          <w:rFonts w:ascii="Times New Roman" w:eastAsia="仿宋" w:hint="eastAsia"/>
          <w:sz w:val="24"/>
          <w:szCs w:val="24"/>
        </w:rPr>
        <w:t>笔译</w:t>
      </w:r>
      <w:r>
        <w:rPr>
          <w:rFonts w:ascii="Times New Roman" w:eastAsia="仿宋"/>
          <w:sz w:val="24"/>
          <w:szCs w:val="24"/>
        </w:rPr>
        <w:t>翻译服务交付方式：乙方</w:t>
      </w:r>
      <w:r>
        <w:rPr>
          <w:rFonts w:ascii="Times New Roman" w:eastAsia="仿宋" w:hint="eastAsia"/>
          <w:sz w:val="24"/>
          <w:szCs w:val="24"/>
        </w:rPr>
        <w:t>于</w:t>
      </w:r>
      <w:r>
        <w:rPr>
          <w:rFonts w:ascii="Times New Roman" w:eastAsia="仿宋" w:hint="eastAsia"/>
          <w:sz w:val="24"/>
          <w:szCs w:val="24"/>
          <w:u w:val="single"/>
        </w:rPr>
        <w:t>甲方要求的合理交稿日期前</w:t>
      </w:r>
      <w:r>
        <w:rPr>
          <w:rFonts w:ascii="Times New Roman" w:eastAsia="仿宋"/>
          <w:sz w:val="24"/>
          <w:szCs w:val="24"/>
        </w:rPr>
        <w:t>向甲方提供电子版文件（</w:t>
      </w:r>
      <w:r>
        <w:rPr>
          <w:rFonts w:ascii="Times New Roman" w:eastAsia="仿宋"/>
          <w:sz w:val="24"/>
          <w:szCs w:val="24"/>
        </w:rPr>
        <w:t>word</w:t>
      </w:r>
      <w:r>
        <w:rPr>
          <w:rFonts w:ascii="Times New Roman" w:eastAsia="仿宋"/>
          <w:sz w:val="24"/>
          <w:szCs w:val="24"/>
        </w:rPr>
        <w:t>版和</w:t>
      </w:r>
      <w:r>
        <w:rPr>
          <w:rFonts w:ascii="Times New Roman" w:eastAsia="仿宋"/>
          <w:sz w:val="24"/>
          <w:szCs w:val="24"/>
        </w:rPr>
        <w:t>pdf</w:t>
      </w:r>
      <w:r>
        <w:rPr>
          <w:rFonts w:ascii="Times New Roman" w:eastAsia="仿宋"/>
          <w:sz w:val="24"/>
          <w:szCs w:val="24"/>
        </w:rPr>
        <w:t>版）。</w:t>
      </w:r>
    </w:p>
    <w:p w:rsidR="00EB215E" w:rsidRDefault="00EB215E" w:rsidP="00EB215E">
      <w:pPr>
        <w:pStyle w:val="10"/>
        <w:overflowPunct/>
        <w:autoSpaceDE/>
        <w:autoSpaceDN/>
        <w:adjustRightInd/>
        <w:spacing w:line="500" w:lineRule="exact"/>
        <w:ind w:firstLine="482"/>
        <w:textAlignment w:val="auto"/>
        <w:outlineLvl w:val="0"/>
        <w:rPr>
          <w:rFonts w:ascii="Times New Roman" w:eastAsia="仿宋"/>
          <w:b/>
          <w:color w:val="000000"/>
          <w:sz w:val="24"/>
          <w:szCs w:val="24"/>
        </w:rPr>
      </w:pPr>
      <w:r>
        <w:rPr>
          <w:rFonts w:ascii="Times New Roman" w:eastAsia="仿宋"/>
          <w:b/>
          <w:color w:val="000000"/>
          <w:sz w:val="24"/>
          <w:szCs w:val="24"/>
        </w:rPr>
        <w:t>第三条</w:t>
      </w:r>
      <w:r>
        <w:rPr>
          <w:rFonts w:ascii="Times New Roman" w:eastAsia="仿宋" w:hint="eastAsia"/>
          <w:b/>
          <w:color w:val="000000"/>
          <w:sz w:val="24"/>
          <w:szCs w:val="24"/>
        </w:rPr>
        <w:t xml:space="preserve"> </w:t>
      </w:r>
      <w:r>
        <w:rPr>
          <w:rFonts w:ascii="Times New Roman" w:eastAsia="仿宋"/>
          <w:b/>
          <w:color w:val="000000"/>
          <w:sz w:val="24"/>
          <w:szCs w:val="24"/>
        </w:rPr>
        <w:t xml:space="preserve"> </w:t>
      </w:r>
      <w:r>
        <w:rPr>
          <w:rFonts w:ascii="Times New Roman" w:eastAsia="仿宋"/>
          <w:b/>
          <w:color w:val="000000"/>
          <w:sz w:val="24"/>
          <w:szCs w:val="24"/>
        </w:rPr>
        <w:t>结算方式</w:t>
      </w:r>
    </w:p>
    <w:p w:rsidR="00EB215E" w:rsidRDefault="00EB215E" w:rsidP="00EB215E">
      <w:pPr>
        <w:widowControl/>
        <w:spacing w:line="500" w:lineRule="exact"/>
        <w:ind w:firstLineChars="200" w:firstLine="480"/>
        <w:rPr>
          <w:rFonts w:eastAsia="仿宋"/>
          <w:sz w:val="24"/>
          <w:szCs w:val="24"/>
        </w:rPr>
      </w:pPr>
      <w:r>
        <w:rPr>
          <w:rFonts w:eastAsia="仿宋"/>
          <w:sz w:val="24"/>
          <w:szCs w:val="24"/>
        </w:rPr>
        <w:t>3.1</w:t>
      </w:r>
      <w:r>
        <w:rPr>
          <w:rFonts w:eastAsia="仿宋" w:hint="eastAsia"/>
          <w:sz w:val="24"/>
          <w:szCs w:val="24"/>
        </w:rPr>
        <w:t xml:space="preserve"> </w:t>
      </w:r>
      <w:r>
        <w:rPr>
          <w:rFonts w:eastAsia="仿宋" w:hint="eastAsia"/>
          <w:sz w:val="24"/>
          <w:szCs w:val="24"/>
        </w:rPr>
        <w:t>结算方式：每季度</w:t>
      </w:r>
      <w:r w:rsidR="00370183">
        <w:rPr>
          <w:rFonts w:eastAsia="仿宋" w:hint="eastAsia"/>
          <w:sz w:val="24"/>
          <w:szCs w:val="24"/>
        </w:rPr>
        <w:t>末</w:t>
      </w:r>
      <w:r>
        <w:rPr>
          <w:rFonts w:eastAsia="仿宋" w:hint="eastAsia"/>
          <w:sz w:val="24"/>
          <w:szCs w:val="24"/>
        </w:rPr>
        <w:t>甲乙双方</w:t>
      </w:r>
      <w:r>
        <w:rPr>
          <w:rFonts w:eastAsia="仿宋"/>
          <w:sz w:val="24"/>
          <w:szCs w:val="24"/>
        </w:rPr>
        <w:t>确认</w:t>
      </w:r>
      <w:r>
        <w:rPr>
          <w:rFonts w:eastAsia="仿宋" w:hint="eastAsia"/>
          <w:sz w:val="24"/>
          <w:szCs w:val="24"/>
        </w:rPr>
        <w:t>口</w:t>
      </w:r>
      <w:r>
        <w:rPr>
          <w:rFonts w:eastAsia="仿宋"/>
          <w:sz w:val="24"/>
          <w:szCs w:val="24"/>
        </w:rPr>
        <w:t>笔译</w:t>
      </w:r>
      <w:r>
        <w:rPr>
          <w:rFonts w:eastAsia="仿宋" w:hint="eastAsia"/>
          <w:sz w:val="24"/>
          <w:szCs w:val="24"/>
        </w:rPr>
        <w:t>付费</w:t>
      </w:r>
      <w:r>
        <w:rPr>
          <w:rFonts w:eastAsia="仿宋"/>
          <w:sz w:val="24"/>
          <w:szCs w:val="24"/>
        </w:rPr>
        <w:t>清单后，</w:t>
      </w:r>
      <w:r>
        <w:rPr>
          <w:rFonts w:eastAsia="仿宋" w:hint="eastAsia"/>
          <w:sz w:val="24"/>
          <w:szCs w:val="24"/>
        </w:rPr>
        <w:t>乙方出具正式发票，甲方</w:t>
      </w:r>
      <w:r>
        <w:rPr>
          <w:rFonts w:eastAsia="仿宋"/>
          <w:sz w:val="24"/>
          <w:szCs w:val="24"/>
        </w:rPr>
        <w:t>在收到乙方</w:t>
      </w:r>
      <w:r>
        <w:rPr>
          <w:rFonts w:eastAsia="仿宋" w:hint="eastAsia"/>
          <w:sz w:val="24"/>
          <w:szCs w:val="24"/>
        </w:rPr>
        <w:t>发票的</w:t>
      </w:r>
      <w:r>
        <w:rPr>
          <w:rFonts w:eastAsia="仿宋"/>
          <w:sz w:val="24"/>
          <w:szCs w:val="24"/>
          <w:u w:val="single"/>
        </w:rPr>
        <w:t>10</w:t>
      </w:r>
      <w:r>
        <w:rPr>
          <w:rFonts w:eastAsia="仿宋" w:hint="eastAsia"/>
          <w:sz w:val="24"/>
          <w:szCs w:val="24"/>
        </w:rPr>
        <w:t>个工作日内结清翻译费用。</w:t>
      </w:r>
      <w:r>
        <w:rPr>
          <w:rFonts w:eastAsia="仿宋"/>
          <w:sz w:val="24"/>
          <w:szCs w:val="24"/>
        </w:rPr>
        <w:t xml:space="preserve"> </w:t>
      </w:r>
    </w:p>
    <w:p w:rsidR="00EB215E" w:rsidRDefault="00EB215E" w:rsidP="00EB215E">
      <w:pPr>
        <w:pStyle w:val="10"/>
        <w:spacing w:line="500" w:lineRule="exact"/>
        <w:ind w:firstLine="480"/>
        <w:rPr>
          <w:rFonts w:ascii="Times New Roman" w:eastAsia="仿宋"/>
          <w:sz w:val="24"/>
          <w:szCs w:val="24"/>
        </w:rPr>
      </w:pPr>
      <w:r>
        <w:rPr>
          <w:rFonts w:ascii="Times New Roman" w:eastAsia="仿宋"/>
          <w:sz w:val="24"/>
          <w:szCs w:val="24"/>
        </w:rPr>
        <w:t xml:space="preserve">3.2 </w:t>
      </w:r>
      <w:r>
        <w:rPr>
          <w:rFonts w:ascii="Times New Roman" w:eastAsia="仿宋"/>
          <w:sz w:val="24"/>
          <w:szCs w:val="24"/>
        </w:rPr>
        <w:t>结算依据：甲、乙双方结算时，以人民币进行计价及支付，结算</w:t>
      </w:r>
      <w:r>
        <w:rPr>
          <w:rFonts w:ascii="Times New Roman" w:eastAsia="仿宋" w:hint="eastAsia"/>
          <w:sz w:val="24"/>
          <w:szCs w:val="24"/>
        </w:rPr>
        <w:t>金额</w:t>
      </w:r>
      <w:r>
        <w:rPr>
          <w:rFonts w:ascii="Times New Roman" w:eastAsia="仿宋"/>
          <w:sz w:val="24"/>
          <w:szCs w:val="24"/>
        </w:rPr>
        <w:t>以双方确认的</w:t>
      </w:r>
      <w:r>
        <w:rPr>
          <w:rFonts w:ascii="Times New Roman" w:eastAsia="仿宋" w:hint="eastAsia"/>
          <w:sz w:val="24"/>
          <w:szCs w:val="24"/>
        </w:rPr>
        <w:t>结算</w:t>
      </w:r>
      <w:r>
        <w:rPr>
          <w:rFonts w:ascii="Times New Roman" w:eastAsia="仿宋"/>
          <w:sz w:val="24"/>
          <w:szCs w:val="24"/>
        </w:rPr>
        <w:t>单为准。</w:t>
      </w:r>
    </w:p>
    <w:p w:rsidR="00EB215E" w:rsidRDefault="00EB215E" w:rsidP="00EB215E">
      <w:pPr>
        <w:pStyle w:val="10"/>
        <w:spacing w:line="500" w:lineRule="exact"/>
        <w:ind w:firstLine="480"/>
        <w:rPr>
          <w:rFonts w:ascii="Times New Roman" w:eastAsia="仿宋"/>
          <w:sz w:val="24"/>
          <w:szCs w:val="24"/>
        </w:rPr>
      </w:pPr>
      <w:r>
        <w:rPr>
          <w:rFonts w:ascii="Times New Roman" w:eastAsia="仿宋"/>
          <w:sz w:val="24"/>
          <w:szCs w:val="24"/>
        </w:rPr>
        <w:t xml:space="preserve">3.3 </w:t>
      </w:r>
      <w:r>
        <w:rPr>
          <w:rFonts w:ascii="Times New Roman" w:eastAsia="仿宋" w:hint="eastAsia"/>
          <w:sz w:val="24"/>
          <w:szCs w:val="24"/>
        </w:rPr>
        <w:t>发票</w:t>
      </w:r>
      <w:r>
        <w:rPr>
          <w:rFonts w:ascii="Times New Roman" w:eastAsia="仿宋"/>
          <w:sz w:val="24"/>
          <w:szCs w:val="24"/>
        </w:rPr>
        <w:t>及账户信息：</w:t>
      </w:r>
    </w:p>
    <w:p w:rsidR="00EB215E" w:rsidRDefault="00EB215E" w:rsidP="00EB215E">
      <w:pPr>
        <w:spacing w:line="500" w:lineRule="exact"/>
        <w:ind w:firstLineChars="200" w:firstLine="480"/>
        <w:rPr>
          <w:rFonts w:eastAsia="仿宋"/>
          <w:sz w:val="24"/>
          <w:szCs w:val="24"/>
        </w:rPr>
      </w:pPr>
      <w:r>
        <w:rPr>
          <w:rFonts w:eastAsia="仿宋" w:hint="eastAsia"/>
          <w:sz w:val="24"/>
          <w:szCs w:val="24"/>
        </w:rPr>
        <w:t>乙方</w:t>
      </w:r>
      <w:r>
        <w:rPr>
          <w:rFonts w:eastAsia="仿宋"/>
          <w:sz w:val="24"/>
          <w:szCs w:val="24"/>
        </w:rPr>
        <w:t>收款账户信息</w:t>
      </w:r>
      <w:r>
        <w:rPr>
          <w:rFonts w:eastAsia="仿宋" w:hint="eastAsia"/>
          <w:sz w:val="24"/>
          <w:szCs w:val="24"/>
        </w:rPr>
        <w:t>如下：</w:t>
      </w:r>
    </w:p>
    <w:p w:rsidR="00EB215E" w:rsidRDefault="00EB215E" w:rsidP="00EB215E">
      <w:pPr>
        <w:widowControl/>
        <w:snapToGrid w:val="0"/>
        <w:spacing w:line="500" w:lineRule="exact"/>
        <w:ind w:firstLineChars="200" w:firstLine="480"/>
        <w:rPr>
          <w:rFonts w:eastAsia="仿宋"/>
          <w:kern w:val="0"/>
          <w:sz w:val="24"/>
          <w:szCs w:val="24"/>
        </w:rPr>
      </w:pPr>
      <w:r>
        <w:rPr>
          <w:rFonts w:eastAsia="仿宋"/>
          <w:kern w:val="0"/>
          <w:sz w:val="24"/>
          <w:szCs w:val="24"/>
        </w:rPr>
        <w:lastRenderedPageBreak/>
        <w:t>公司名称</w:t>
      </w:r>
      <w:r>
        <w:rPr>
          <w:rFonts w:eastAsia="仿宋" w:hint="eastAsia"/>
          <w:kern w:val="0"/>
          <w:sz w:val="24"/>
          <w:szCs w:val="24"/>
        </w:rPr>
        <w:t>：</w:t>
      </w:r>
      <w:r w:rsidR="00370183">
        <w:rPr>
          <w:rFonts w:eastAsia="仿宋"/>
          <w:kern w:val="0"/>
          <w:sz w:val="24"/>
          <w:szCs w:val="24"/>
        </w:rPr>
        <w:t xml:space="preserve"> </w:t>
      </w:r>
    </w:p>
    <w:p w:rsidR="00370183" w:rsidRDefault="00EB215E" w:rsidP="00EB215E">
      <w:pPr>
        <w:widowControl/>
        <w:tabs>
          <w:tab w:val="left" w:pos="300"/>
          <w:tab w:val="left" w:pos="422"/>
        </w:tabs>
        <w:snapToGrid w:val="0"/>
        <w:spacing w:line="500" w:lineRule="exact"/>
        <w:ind w:firstLineChars="200" w:firstLine="480"/>
        <w:rPr>
          <w:rFonts w:eastAsia="仿宋"/>
          <w:kern w:val="0"/>
          <w:sz w:val="24"/>
          <w:szCs w:val="24"/>
        </w:rPr>
      </w:pPr>
      <w:r>
        <w:rPr>
          <w:rFonts w:eastAsia="仿宋"/>
          <w:kern w:val="0"/>
          <w:sz w:val="24"/>
          <w:szCs w:val="24"/>
        </w:rPr>
        <w:t>开户行</w:t>
      </w:r>
      <w:r>
        <w:rPr>
          <w:rFonts w:eastAsia="仿宋" w:hint="eastAsia"/>
          <w:kern w:val="0"/>
          <w:sz w:val="24"/>
          <w:szCs w:val="24"/>
        </w:rPr>
        <w:t>：</w:t>
      </w:r>
    </w:p>
    <w:p w:rsidR="00370183" w:rsidRDefault="00EB215E" w:rsidP="00EB215E">
      <w:pPr>
        <w:widowControl/>
        <w:tabs>
          <w:tab w:val="left" w:pos="300"/>
          <w:tab w:val="left" w:pos="422"/>
        </w:tabs>
        <w:snapToGrid w:val="0"/>
        <w:spacing w:line="500" w:lineRule="exact"/>
        <w:ind w:firstLineChars="200" w:firstLine="480"/>
        <w:rPr>
          <w:rFonts w:eastAsia="仿宋"/>
          <w:kern w:val="0"/>
          <w:sz w:val="24"/>
          <w:szCs w:val="24"/>
        </w:rPr>
      </w:pPr>
      <w:r>
        <w:rPr>
          <w:rFonts w:eastAsia="仿宋"/>
          <w:kern w:val="0"/>
          <w:sz w:val="24"/>
          <w:szCs w:val="24"/>
        </w:rPr>
        <w:t>账号</w:t>
      </w:r>
      <w:r>
        <w:rPr>
          <w:rFonts w:eastAsia="仿宋" w:hint="eastAsia"/>
          <w:kern w:val="0"/>
          <w:sz w:val="24"/>
          <w:szCs w:val="24"/>
        </w:rPr>
        <w:t>：</w:t>
      </w:r>
    </w:p>
    <w:p w:rsidR="00EB215E" w:rsidRDefault="00EB215E" w:rsidP="00EB215E">
      <w:pPr>
        <w:widowControl/>
        <w:tabs>
          <w:tab w:val="left" w:pos="300"/>
          <w:tab w:val="left" w:pos="422"/>
        </w:tabs>
        <w:snapToGrid w:val="0"/>
        <w:spacing w:line="500" w:lineRule="exact"/>
        <w:ind w:firstLineChars="200" w:firstLine="480"/>
        <w:rPr>
          <w:rFonts w:eastAsia="仿宋"/>
          <w:kern w:val="0"/>
          <w:sz w:val="24"/>
          <w:szCs w:val="24"/>
        </w:rPr>
      </w:pPr>
      <w:r>
        <w:rPr>
          <w:rFonts w:eastAsia="仿宋"/>
          <w:kern w:val="0"/>
          <w:sz w:val="24"/>
          <w:szCs w:val="24"/>
        </w:rPr>
        <w:t>发票明细</w:t>
      </w:r>
      <w:r>
        <w:rPr>
          <w:rFonts w:eastAsia="仿宋" w:hint="eastAsia"/>
          <w:kern w:val="0"/>
          <w:sz w:val="24"/>
          <w:szCs w:val="24"/>
        </w:rPr>
        <w:t>：</w:t>
      </w:r>
      <w:r>
        <w:rPr>
          <w:rFonts w:eastAsia="仿宋"/>
          <w:kern w:val="0"/>
          <w:sz w:val="24"/>
          <w:szCs w:val="24"/>
        </w:rPr>
        <w:t>翻译服务费</w:t>
      </w:r>
    </w:p>
    <w:p w:rsidR="00EB215E" w:rsidRDefault="00EB215E" w:rsidP="00EB215E">
      <w:pPr>
        <w:pStyle w:val="10"/>
        <w:overflowPunct/>
        <w:autoSpaceDE/>
        <w:autoSpaceDN/>
        <w:adjustRightInd/>
        <w:spacing w:line="500" w:lineRule="exact"/>
        <w:ind w:firstLine="482"/>
        <w:textAlignment w:val="auto"/>
        <w:outlineLvl w:val="0"/>
        <w:rPr>
          <w:rFonts w:ascii="Times New Roman" w:eastAsia="仿宋"/>
          <w:b/>
          <w:color w:val="000000"/>
          <w:sz w:val="24"/>
          <w:szCs w:val="24"/>
        </w:rPr>
      </w:pPr>
      <w:r>
        <w:rPr>
          <w:rFonts w:ascii="Times New Roman" w:eastAsia="仿宋"/>
          <w:b/>
          <w:color w:val="000000"/>
          <w:sz w:val="24"/>
          <w:szCs w:val="24"/>
        </w:rPr>
        <w:t>第四条</w:t>
      </w:r>
      <w:r>
        <w:rPr>
          <w:rFonts w:ascii="Times New Roman" w:eastAsia="仿宋"/>
          <w:b/>
          <w:color w:val="000000"/>
          <w:sz w:val="24"/>
          <w:szCs w:val="24"/>
        </w:rPr>
        <w:t xml:space="preserve"> </w:t>
      </w:r>
      <w:r>
        <w:rPr>
          <w:rFonts w:ascii="Times New Roman" w:eastAsia="仿宋" w:hint="eastAsia"/>
          <w:b/>
          <w:color w:val="000000"/>
          <w:sz w:val="24"/>
          <w:szCs w:val="24"/>
        </w:rPr>
        <w:t xml:space="preserve"> </w:t>
      </w:r>
      <w:r>
        <w:rPr>
          <w:rFonts w:ascii="Times New Roman" w:eastAsia="仿宋"/>
          <w:b/>
          <w:color w:val="000000"/>
          <w:sz w:val="24"/>
          <w:szCs w:val="24"/>
        </w:rPr>
        <w:t>翻译质量保证</w:t>
      </w:r>
    </w:p>
    <w:p w:rsidR="00EB215E" w:rsidRDefault="00EB215E" w:rsidP="00EB215E">
      <w:pPr>
        <w:spacing w:line="500" w:lineRule="exact"/>
        <w:ind w:firstLineChars="200" w:firstLine="480"/>
        <w:rPr>
          <w:rFonts w:eastAsia="仿宋"/>
          <w:sz w:val="24"/>
          <w:szCs w:val="24"/>
        </w:rPr>
      </w:pPr>
      <w:r>
        <w:rPr>
          <w:rFonts w:eastAsia="仿宋"/>
          <w:sz w:val="24"/>
          <w:szCs w:val="24"/>
        </w:rPr>
        <w:t>4.1</w:t>
      </w:r>
      <w:r>
        <w:rPr>
          <w:rFonts w:eastAsia="仿宋" w:hint="eastAsia"/>
          <w:sz w:val="24"/>
          <w:szCs w:val="24"/>
        </w:rPr>
        <w:t xml:space="preserve"> </w:t>
      </w:r>
      <w:r>
        <w:rPr>
          <w:rFonts w:eastAsia="仿宋" w:hint="eastAsia"/>
          <w:sz w:val="24"/>
          <w:szCs w:val="24"/>
        </w:rPr>
        <w:t>质量要求</w:t>
      </w:r>
    </w:p>
    <w:p w:rsidR="00EB215E" w:rsidRDefault="00EB215E" w:rsidP="00EB215E">
      <w:pPr>
        <w:spacing w:line="500" w:lineRule="exact"/>
        <w:ind w:firstLineChars="200" w:firstLine="480"/>
        <w:rPr>
          <w:rFonts w:eastAsia="仿宋"/>
          <w:sz w:val="24"/>
          <w:szCs w:val="24"/>
        </w:rPr>
      </w:pPr>
      <w:r>
        <w:rPr>
          <w:rFonts w:eastAsia="仿宋" w:hint="eastAsia"/>
          <w:sz w:val="24"/>
          <w:szCs w:val="24"/>
        </w:rPr>
        <w:t>4.1.1</w:t>
      </w:r>
      <w:r>
        <w:rPr>
          <w:rFonts w:eastAsia="仿宋" w:hint="eastAsia"/>
          <w:sz w:val="24"/>
          <w:szCs w:val="24"/>
        </w:rPr>
        <w:t>口译要求：</w:t>
      </w:r>
      <w:r>
        <w:rPr>
          <w:rFonts w:eastAsia="仿宋"/>
          <w:sz w:val="24"/>
          <w:szCs w:val="24"/>
        </w:rPr>
        <w:t>乙方应按《中华人民共和国国家标准翻译服务规范</w:t>
      </w:r>
      <w:r>
        <w:rPr>
          <w:rFonts w:eastAsia="仿宋" w:hint="eastAsia"/>
          <w:sz w:val="24"/>
          <w:szCs w:val="24"/>
        </w:rPr>
        <w:t>《翻译服务规范第</w:t>
      </w:r>
      <w:r>
        <w:rPr>
          <w:rFonts w:eastAsia="仿宋" w:hint="eastAsia"/>
          <w:sz w:val="24"/>
          <w:szCs w:val="24"/>
        </w:rPr>
        <w:t>2</w:t>
      </w:r>
      <w:r>
        <w:rPr>
          <w:rFonts w:eastAsia="仿宋" w:hint="eastAsia"/>
          <w:sz w:val="24"/>
          <w:szCs w:val="24"/>
        </w:rPr>
        <w:t>部分口译》</w:t>
      </w:r>
      <w:r>
        <w:rPr>
          <w:rFonts w:hint="eastAsia"/>
        </w:rPr>
        <w:t xml:space="preserve"> </w:t>
      </w:r>
      <w:r>
        <w:rPr>
          <w:rFonts w:eastAsia="仿宋" w:hint="eastAsia"/>
          <w:sz w:val="24"/>
          <w:szCs w:val="24"/>
        </w:rPr>
        <w:t>GB/T 19363.2-2006</w:t>
      </w:r>
      <w:r>
        <w:rPr>
          <w:rFonts w:eastAsia="仿宋" w:hint="eastAsia"/>
          <w:sz w:val="24"/>
          <w:szCs w:val="24"/>
        </w:rPr>
        <w:t>》</w:t>
      </w:r>
      <w:r>
        <w:rPr>
          <w:rFonts w:eastAsia="仿宋"/>
          <w:sz w:val="24"/>
          <w:szCs w:val="24"/>
        </w:rPr>
        <w:t>的标准进行翻译，确保译文准确、通顺。乙方有权要求甲方就专业术语提供咨询，甲方有义务对乙方的要求做出答复。</w:t>
      </w:r>
    </w:p>
    <w:p w:rsidR="00EB215E" w:rsidRDefault="00EB215E" w:rsidP="00370183">
      <w:pPr>
        <w:pStyle w:val="21"/>
        <w:ind w:leftChars="0" w:left="0" w:firstLine="480"/>
        <w:rPr>
          <w:rFonts w:eastAsia="仿宋"/>
          <w:sz w:val="24"/>
          <w:szCs w:val="24"/>
        </w:rPr>
      </w:pPr>
      <w:r>
        <w:rPr>
          <w:rFonts w:eastAsia="仿宋"/>
          <w:sz w:val="24"/>
          <w:szCs w:val="24"/>
        </w:rPr>
        <w:t xml:space="preserve">4.1.2 </w:t>
      </w:r>
      <w:r>
        <w:rPr>
          <w:rFonts w:eastAsia="仿宋"/>
          <w:sz w:val="24"/>
          <w:szCs w:val="24"/>
        </w:rPr>
        <w:t>笔译要求：满足《中华人民共和国国家标准</w:t>
      </w:r>
      <w:r>
        <w:rPr>
          <w:rFonts w:eastAsia="仿宋"/>
          <w:sz w:val="24"/>
          <w:szCs w:val="24"/>
        </w:rPr>
        <w:t>GB/T 19682-2005</w:t>
      </w:r>
      <w:r>
        <w:rPr>
          <w:rFonts w:eastAsia="仿宋"/>
          <w:sz w:val="24"/>
          <w:szCs w:val="24"/>
        </w:rPr>
        <w:t>翻译服务译文质量要求》的标准。</w:t>
      </w:r>
    </w:p>
    <w:p w:rsidR="00750F7D" w:rsidRDefault="00750F7D" w:rsidP="00750F7D">
      <w:pPr>
        <w:spacing w:line="500" w:lineRule="exact"/>
        <w:ind w:firstLineChars="200" w:firstLine="480"/>
        <w:rPr>
          <w:rFonts w:eastAsia="仿宋"/>
          <w:sz w:val="24"/>
          <w:szCs w:val="24"/>
        </w:rPr>
      </w:pPr>
      <w:r>
        <w:rPr>
          <w:rFonts w:eastAsia="仿宋"/>
          <w:sz w:val="24"/>
          <w:szCs w:val="24"/>
        </w:rPr>
        <w:t xml:space="preserve">4.2 </w:t>
      </w:r>
      <w:r>
        <w:rPr>
          <w:rFonts w:eastAsia="仿宋"/>
          <w:sz w:val="24"/>
          <w:szCs w:val="24"/>
        </w:rPr>
        <w:t>服务团队要求</w:t>
      </w:r>
    </w:p>
    <w:p w:rsidR="00750F7D" w:rsidRDefault="00750F7D" w:rsidP="00750F7D">
      <w:pPr>
        <w:spacing w:line="500" w:lineRule="exact"/>
        <w:ind w:firstLineChars="200" w:firstLine="480"/>
        <w:rPr>
          <w:rFonts w:eastAsia="仿宋"/>
          <w:sz w:val="24"/>
          <w:szCs w:val="24"/>
        </w:rPr>
      </w:pPr>
      <w:r>
        <w:rPr>
          <w:rFonts w:eastAsia="仿宋"/>
          <w:sz w:val="24"/>
          <w:szCs w:val="24"/>
        </w:rPr>
        <w:t>4.2.1</w:t>
      </w:r>
      <w:r>
        <w:rPr>
          <w:rFonts w:eastAsia="仿宋"/>
          <w:sz w:val="24"/>
          <w:szCs w:val="24"/>
        </w:rPr>
        <w:t>乙方服务团队及负责人</w:t>
      </w:r>
    </w:p>
    <w:p w:rsidR="00750F7D" w:rsidRDefault="00750F7D" w:rsidP="00750F7D">
      <w:pPr>
        <w:spacing w:line="500" w:lineRule="exact"/>
        <w:ind w:firstLineChars="200" w:firstLine="480"/>
        <w:rPr>
          <w:rFonts w:eastAsia="仿宋"/>
          <w:sz w:val="24"/>
          <w:szCs w:val="24"/>
        </w:rPr>
      </w:pPr>
      <w:r>
        <w:rPr>
          <w:rFonts w:eastAsia="仿宋"/>
          <w:sz w:val="24"/>
          <w:szCs w:val="24"/>
        </w:rPr>
        <w:t>乙方服务团队及负责人</w:t>
      </w:r>
      <w:r>
        <w:rPr>
          <w:rFonts w:eastAsia="仿宋" w:hint="eastAsia"/>
          <w:sz w:val="24"/>
          <w:szCs w:val="24"/>
        </w:rPr>
        <w:t>应具有为大型活动、政府或央企提供翻译服务的管理和服务经验。</w:t>
      </w:r>
    </w:p>
    <w:p w:rsidR="00750F7D" w:rsidRDefault="00750F7D" w:rsidP="00750F7D">
      <w:pPr>
        <w:spacing w:line="500" w:lineRule="exact"/>
        <w:ind w:firstLineChars="200" w:firstLine="480"/>
        <w:rPr>
          <w:rFonts w:eastAsia="仿宋"/>
          <w:sz w:val="24"/>
          <w:szCs w:val="24"/>
        </w:rPr>
      </w:pPr>
      <w:r>
        <w:rPr>
          <w:rFonts w:eastAsia="仿宋"/>
          <w:sz w:val="24"/>
          <w:szCs w:val="24"/>
        </w:rPr>
        <w:t>4.2.2</w:t>
      </w:r>
      <w:r>
        <w:rPr>
          <w:rFonts w:eastAsia="仿宋"/>
          <w:sz w:val="24"/>
          <w:szCs w:val="24"/>
        </w:rPr>
        <w:t>口译者要求</w:t>
      </w:r>
    </w:p>
    <w:p w:rsidR="00750F7D" w:rsidRPr="00B8061B" w:rsidRDefault="00750F7D" w:rsidP="00750F7D">
      <w:pPr>
        <w:spacing w:line="500" w:lineRule="exact"/>
        <w:ind w:firstLineChars="200" w:firstLine="480"/>
        <w:rPr>
          <w:rFonts w:eastAsia="仿宋" w:hint="eastAsia"/>
          <w:sz w:val="24"/>
          <w:szCs w:val="24"/>
        </w:rPr>
      </w:pPr>
      <w:r w:rsidRPr="00B8061B">
        <w:rPr>
          <w:rFonts w:eastAsia="仿宋" w:hint="eastAsia"/>
          <w:sz w:val="24"/>
          <w:szCs w:val="24"/>
        </w:rPr>
        <w:t>中英同传、</w:t>
      </w:r>
      <w:r w:rsidRPr="00B8061B">
        <w:rPr>
          <w:rFonts w:eastAsia="仿宋"/>
          <w:sz w:val="24"/>
          <w:szCs w:val="24"/>
        </w:rPr>
        <w:t>交传</w:t>
      </w:r>
      <w:r w:rsidRPr="00B8061B">
        <w:rPr>
          <w:rFonts w:eastAsia="仿宋" w:hint="eastAsia"/>
          <w:sz w:val="24"/>
          <w:szCs w:val="24"/>
        </w:rPr>
        <w:t>译员须持有</w:t>
      </w:r>
      <w:r w:rsidRPr="00B8061B">
        <w:rPr>
          <w:rFonts w:eastAsia="仿宋"/>
          <w:sz w:val="24"/>
          <w:szCs w:val="24"/>
        </w:rPr>
        <w:t>国家教育部承认的同声传译</w:t>
      </w:r>
      <w:r w:rsidRPr="00B8061B">
        <w:rPr>
          <w:rFonts w:eastAsia="仿宋" w:hint="eastAsia"/>
          <w:sz w:val="24"/>
          <w:szCs w:val="24"/>
        </w:rPr>
        <w:t>相关专业</w:t>
      </w:r>
      <w:r w:rsidRPr="00B8061B">
        <w:rPr>
          <w:rFonts w:eastAsia="仿宋"/>
          <w:sz w:val="24"/>
          <w:szCs w:val="24"/>
        </w:rPr>
        <w:t>硕士学位</w:t>
      </w:r>
      <w:r w:rsidRPr="00B8061B">
        <w:rPr>
          <w:rFonts w:eastAsia="仿宋" w:hint="eastAsia"/>
          <w:sz w:val="24"/>
          <w:szCs w:val="24"/>
        </w:rPr>
        <w:t>（提供学位</w:t>
      </w:r>
      <w:r w:rsidRPr="00B8061B">
        <w:rPr>
          <w:rFonts w:eastAsia="仿宋"/>
          <w:sz w:val="24"/>
          <w:szCs w:val="24"/>
        </w:rPr>
        <w:t>证书、毕业证书复印件</w:t>
      </w:r>
      <w:r w:rsidRPr="00B8061B">
        <w:rPr>
          <w:rFonts w:eastAsia="仿宋" w:hint="eastAsia"/>
          <w:sz w:val="24"/>
          <w:szCs w:val="24"/>
        </w:rPr>
        <w:t>并</w:t>
      </w:r>
      <w:r w:rsidRPr="00B8061B">
        <w:rPr>
          <w:rFonts w:eastAsia="仿宋"/>
          <w:sz w:val="24"/>
          <w:szCs w:val="24"/>
        </w:rPr>
        <w:t>加盖公章，原件备查</w:t>
      </w:r>
      <w:r w:rsidRPr="00B8061B">
        <w:rPr>
          <w:rFonts w:eastAsia="仿宋" w:hint="eastAsia"/>
          <w:sz w:val="24"/>
          <w:szCs w:val="24"/>
        </w:rPr>
        <w:t>）、具备</w:t>
      </w:r>
      <w:r w:rsidRPr="00B8061B">
        <w:rPr>
          <w:rFonts w:eastAsia="仿宋" w:hint="eastAsia"/>
          <w:sz w:val="24"/>
          <w:szCs w:val="24"/>
        </w:rPr>
        <w:t>AIIC</w:t>
      </w:r>
      <w:r w:rsidRPr="00B8061B">
        <w:rPr>
          <w:rFonts w:eastAsia="仿宋" w:hint="eastAsia"/>
          <w:sz w:val="24"/>
          <w:szCs w:val="24"/>
        </w:rPr>
        <w:t>会员资格或同等级别，且具有十年以上、不少于</w:t>
      </w:r>
      <w:r w:rsidRPr="00B8061B">
        <w:rPr>
          <w:rFonts w:eastAsia="仿宋" w:hint="eastAsia"/>
          <w:sz w:val="24"/>
          <w:szCs w:val="24"/>
        </w:rPr>
        <w:t>1000</w:t>
      </w:r>
      <w:r w:rsidRPr="00B8061B">
        <w:rPr>
          <w:rFonts w:eastAsia="仿宋" w:hint="eastAsia"/>
          <w:sz w:val="24"/>
          <w:szCs w:val="24"/>
        </w:rPr>
        <w:t>场次大型国际会议翻译工作经验（以硕士学位证书、毕业证书上的毕业时间起算，截至</w:t>
      </w:r>
      <w:r w:rsidRPr="00B8061B">
        <w:rPr>
          <w:rFonts w:eastAsia="仿宋" w:hint="eastAsia"/>
          <w:sz w:val="24"/>
          <w:szCs w:val="24"/>
        </w:rPr>
        <w:t>2022</w:t>
      </w:r>
      <w:r w:rsidRPr="00B8061B">
        <w:rPr>
          <w:rFonts w:eastAsia="仿宋" w:hint="eastAsia"/>
          <w:sz w:val="24"/>
          <w:szCs w:val="24"/>
        </w:rPr>
        <w:t>年</w:t>
      </w:r>
      <w:r w:rsidRPr="00B8061B">
        <w:rPr>
          <w:rFonts w:eastAsia="仿宋" w:hint="eastAsia"/>
          <w:sz w:val="24"/>
          <w:szCs w:val="24"/>
        </w:rPr>
        <w:t>1</w:t>
      </w:r>
      <w:r w:rsidRPr="00B8061B">
        <w:rPr>
          <w:rFonts w:eastAsia="仿宋" w:hint="eastAsia"/>
          <w:sz w:val="24"/>
          <w:szCs w:val="24"/>
        </w:rPr>
        <w:t>月</w:t>
      </w:r>
      <w:r w:rsidRPr="00B8061B">
        <w:rPr>
          <w:rFonts w:eastAsia="仿宋" w:hint="eastAsia"/>
          <w:sz w:val="24"/>
          <w:szCs w:val="24"/>
        </w:rPr>
        <w:t>1</w:t>
      </w:r>
      <w:r w:rsidRPr="00B8061B">
        <w:rPr>
          <w:rFonts w:eastAsia="仿宋" w:hint="eastAsia"/>
          <w:sz w:val="24"/>
          <w:szCs w:val="24"/>
        </w:rPr>
        <w:t>日满十年）。陪同翻译人员需持有</w:t>
      </w:r>
      <w:r w:rsidRPr="00B8061B">
        <w:rPr>
          <w:rFonts w:eastAsia="仿宋" w:hint="eastAsia"/>
          <w:sz w:val="24"/>
          <w:szCs w:val="24"/>
        </w:rPr>
        <w:t>TEM8</w:t>
      </w:r>
      <w:r w:rsidRPr="00B8061B">
        <w:rPr>
          <w:rFonts w:eastAsia="仿宋" w:hint="eastAsia"/>
          <w:sz w:val="24"/>
          <w:szCs w:val="24"/>
        </w:rPr>
        <w:t>级或</w:t>
      </w:r>
      <w:r w:rsidRPr="00B8061B">
        <w:rPr>
          <w:rFonts w:eastAsia="仿宋" w:hint="eastAsia"/>
          <w:sz w:val="24"/>
          <w:szCs w:val="24"/>
        </w:rPr>
        <w:t>CATTI3</w:t>
      </w:r>
      <w:r w:rsidRPr="00B8061B">
        <w:rPr>
          <w:rFonts w:eastAsia="仿宋" w:hint="eastAsia"/>
          <w:sz w:val="24"/>
          <w:szCs w:val="24"/>
        </w:rPr>
        <w:t>级</w:t>
      </w:r>
      <w:r w:rsidRPr="00B8061B">
        <w:rPr>
          <w:rFonts w:eastAsia="仿宋" w:hint="eastAsia"/>
          <w:sz w:val="24"/>
          <w:szCs w:val="24"/>
        </w:rPr>
        <w:t>&amp;2</w:t>
      </w:r>
      <w:r w:rsidRPr="00B8061B">
        <w:rPr>
          <w:rFonts w:eastAsia="仿宋" w:hint="eastAsia"/>
          <w:sz w:val="24"/>
          <w:szCs w:val="24"/>
        </w:rPr>
        <w:t>级口译证书，</w:t>
      </w:r>
      <w:r w:rsidRPr="00B8061B">
        <w:rPr>
          <w:rFonts w:eastAsia="仿宋" w:hint="eastAsia"/>
          <w:sz w:val="24"/>
          <w:szCs w:val="24"/>
        </w:rPr>
        <w:t>3-5</w:t>
      </w:r>
      <w:r w:rsidRPr="00B8061B">
        <w:rPr>
          <w:rFonts w:eastAsia="仿宋" w:hint="eastAsia"/>
          <w:sz w:val="24"/>
          <w:szCs w:val="24"/>
        </w:rPr>
        <w:t>年陪同口译经验，具备会议交传能力。</w:t>
      </w:r>
    </w:p>
    <w:p w:rsidR="00750F7D" w:rsidRDefault="00750F7D" w:rsidP="00750F7D">
      <w:pPr>
        <w:spacing w:line="500" w:lineRule="exact"/>
        <w:ind w:firstLineChars="200" w:firstLine="480"/>
        <w:rPr>
          <w:rFonts w:eastAsia="仿宋"/>
          <w:sz w:val="24"/>
          <w:szCs w:val="24"/>
        </w:rPr>
      </w:pPr>
      <w:r>
        <w:rPr>
          <w:rFonts w:eastAsia="仿宋"/>
          <w:sz w:val="24"/>
          <w:szCs w:val="24"/>
        </w:rPr>
        <w:t>4.2.3</w:t>
      </w:r>
      <w:r>
        <w:rPr>
          <w:rFonts w:eastAsia="仿宋"/>
          <w:sz w:val="24"/>
          <w:szCs w:val="24"/>
        </w:rPr>
        <w:t>笔译者要求</w:t>
      </w:r>
    </w:p>
    <w:p w:rsidR="00750F7D" w:rsidRPr="00B8061B" w:rsidRDefault="00750F7D" w:rsidP="00750F7D">
      <w:pPr>
        <w:spacing w:line="500" w:lineRule="exact"/>
        <w:ind w:firstLineChars="200" w:firstLine="480"/>
        <w:rPr>
          <w:rFonts w:eastAsia="仿宋"/>
          <w:sz w:val="24"/>
          <w:szCs w:val="24"/>
        </w:rPr>
      </w:pPr>
      <w:r w:rsidRPr="00B8061B">
        <w:rPr>
          <w:rFonts w:eastAsia="仿宋" w:hint="eastAsia"/>
          <w:sz w:val="24"/>
          <w:szCs w:val="24"/>
        </w:rPr>
        <w:t>笔译以英语为主。译员须持有全国翻译</w:t>
      </w:r>
      <w:r w:rsidRPr="00B8061B">
        <w:rPr>
          <w:rFonts w:eastAsia="仿宋"/>
          <w:sz w:val="24"/>
          <w:szCs w:val="24"/>
        </w:rPr>
        <w:t>资格考试</w:t>
      </w:r>
      <w:r w:rsidRPr="00B8061B">
        <w:rPr>
          <w:rFonts w:eastAsia="仿宋" w:hint="eastAsia"/>
          <w:sz w:val="24"/>
          <w:szCs w:val="24"/>
        </w:rPr>
        <w:t>二级</w:t>
      </w:r>
      <w:r w:rsidRPr="00B8061B">
        <w:rPr>
          <w:rFonts w:eastAsia="仿宋"/>
          <w:sz w:val="24"/>
          <w:szCs w:val="24"/>
        </w:rPr>
        <w:t>笔译证书</w:t>
      </w:r>
      <w:r w:rsidRPr="00B8061B">
        <w:rPr>
          <w:rFonts w:eastAsia="仿宋" w:hint="eastAsia"/>
          <w:sz w:val="24"/>
          <w:szCs w:val="24"/>
        </w:rPr>
        <w:t>，且具有五年以上翻译工作经验（以学位证书、毕业证书上的毕业时间起算，截至</w:t>
      </w:r>
      <w:r w:rsidRPr="00B8061B">
        <w:rPr>
          <w:rFonts w:eastAsia="仿宋" w:hint="eastAsia"/>
          <w:sz w:val="24"/>
          <w:szCs w:val="24"/>
        </w:rPr>
        <w:t>2022</w:t>
      </w:r>
      <w:r w:rsidRPr="00B8061B">
        <w:rPr>
          <w:rFonts w:eastAsia="仿宋" w:hint="eastAsia"/>
          <w:sz w:val="24"/>
          <w:szCs w:val="24"/>
        </w:rPr>
        <w:t>年</w:t>
      </w:r>
      <w:r w:rsidRPr="00B8061B">
        <w:rPr>
          <w:rFonts w:eastAsia="仿宋"/>
          <w:sz w:val="24"/>
          <w:szCs w:val="24"/>
        </w:rPr>
        <w:t>8</w:t>
      </w:r>
      <w:r w:rsidRPr="00B8061B">
        <w:rPr>
          <w:rFonts w:eastAsia="仿宋" w:hint="eastAsia"/>
          <w:sz w:val="24"/>
          <w:szCs w:val="24"/>
        </w:rPr>
        <w:t>月</w:t>
      </w:r>
      <w:r w:rsidRPr="00B8061B">
        <w:rPr>
          <w:rFonts w:eastAsia="仿宋" w:hint="eastAsia"/>
          <w:sz w:val="24"/>
          <w:szCs w:val="24"/>
        </w:rPr>
        <w:t>1</w:t>
      </w:r>
      <w:r w:rsidRPr="00B8061B">
        <w:rPr>
          <w:rFonts w:eastAsia="仿宋" w:hint="eastAsia"/>
          <w:sz w:val="24"/>
          <w:szCs w:val="24"/>
        </w:rPr>
        <w:t>日满五年）。</w:t>
      </w:r>
    </w:p>
    <w:p w:rsidR="00EB215E" w:rsidRDefault="00EB215E" w:rsidP="00EB215E">
      <w:pPr>
        <w:spacing w:line="500" w:lineRule="exact"/>
        <w:ind w:firstLineChars="200" w:firstLine="480"/>
        <w:rPr>
          <w:rFonts w:eastAsia="仿宋"/>
          <w:sz w:val="24"/>
          <w:szCs w:val="24"/>
        </w:rPr>
      </w:pPr>
      <w:r>
        <w:rPr>
          <w:rFonts w:eastAsia="仿宋"/>
          <w:sz w:val="24"/>
          <w:szCs w:val="24"/>
        </w:rPr>
        <w:t>4.</w:t>
      </w:r>
      <w:r>
        <w:rPr>
          <w:rFonts w:eastAsia="仿宋" w:hint="eastAsia"/>
          <w:sz w:val="24"/>
          <w:szCs w:val="24"/>
        </w:rPr>
        <w:t xml:space="preserve">3 </w:t>
      </w:r>
      <w:r>
        <w:rPr>
          <w:rFonts w:eastAsia="仿宋"/>
          <w:sz w:val="24"/>
          <w:szCs w:val="24"/>
        </w:rPr>
        <w:t>乙方应按甲方提出的要求</w:t>
      </w:r>
      <w:r>
        <w:rPr>
          <w:rFonts w:eastAsia="仿宋" w:hint="eastAsia"/>
          <w:sz w:val="24"/>
          <w:szCs w:val="24"/>
        </w:rPr>
        <w:t>及业界公认的标准规范（国家、行业标准等）提供翻译服务</w:t>
      </w:r>
      <w:r>
        <w:rPr>
          <w:rFonts w:eastAsia="仿宋"/>
          <w:sz w:val="24"/>
          <w:szCs w:val="24"/>
        </w:rPr>
        <w:t>，保证译文内容忠于原文</w:t>
      </w:r>
      <w:r>
        <w:rPr>
          <w:rFonts w:eastAsia="仿宋" w:hint="eastAsia"/>
          <w:sz w:val="24"/>
          <w:szCs w:val="24"/>
        </w:rPr>
        <w:t>、准确、通顺</w:t>
      </w:r>
      <w:r>
        <w:rPr>
          <w:rFonts w:eastAsia="仿宋"/>
          <w:sz w:val="24"/>
          <w:szCs w:val="24"/>
        </w:rPr>
        <w:t>，文本格式达到标准，并按时完</w:t>
      </w:r>
      <w:r>
        <w:rPr>
          <w:rFonts w:eastAsia="仿宋"/>
          <w:sz w:val="24"/>
          <w:szCs w:val="24"/>
        </w:rPr>
        <w:lastRenderedPageBreak/>
        <w:t>成翻译工作，在原文不变的情况下，甲方有权要求乙方修改和审核译文。</w:t>
      </w:r>
    </w:p>
    <w:p w:rsidR="00EB215E" w:rsidRDefault="00EB215E" w:rsidP="00EB215E">
      <w:pPr>
        <w:spacing w:line="500" w:lineRule="exact"/>
        <w:ind w:firstLineChars="200" w:firstLine="480"/>
        <w:rPr>
          <w:rFonts w:eastAsia="仿宋"/>
          <w:sz w:val="24"/>
          <w:szCs w:val="24"/>
        </w:rPr>
      </w:pPr>
      <w:r>
        <w:rPr>
          <w:rFonts w:eastAsia="仿宋"/>
          <w:sz w:val="24"/>
          <w:szCs w:val="24"/>
        </w:rPr>
        <w:t>4.</w:t>
      </w:r>
      <w:r>
        <w:rPr>
          <w:rFonts w:eastAsia="仿宋" w:hint="eastAsia"/>
          <w:sz w:val="24"/>
          <w:szCs w:val="24"/>
        </w:rPr>
        <w:t xml:space="preserve">4 </w:t>
      </w:r>
      <w:r>
        <w:rPr>
          <w:rFonts w:eastAsia="仿宋"/>
          <w:sz w:val="24"/>
          <w:szCs w:val="24"/>
        </w:rPr>
        <w:t>乙方将按照甲方的要求进行翻译工作。特殊要求的费用由双方协商决定，如：</w:t>
      </w:r>
      <w:r>
        <w:rPr>
          <w:rFonts w:eastAsia="仿宋"/>
          <w:sz w:val="24"/>
          <w:szCs w:val="24"/>
        </w:rPr>
        <w:t>PPT</w:t>
      </w:r>
      <w:r>
        <w:rPr>
          <w:rFonts w:eastAsia="仿宋"/>
          <w:sz w:val="24"/>
          <w:szCs w:val="24"/>
        </w:rPr>
        <w:t>文件中不可编辑文字的排版，特有专业图纸的排版，多媒体后期制作等。</w:t>
      </w:r>
    </w:p>
    <w:p w:rsidR="00EB215E" w:rsidRDefault="00EB215E" w:rsidP="00EB215E">
      <w:pPr>
        <w:pStyle w:val="10"/>
        <w:overflowPunct/>
        <w:autoSpaceDE/>
        <w:autoSpaceDN/>
        <w:adjustRightInd/>
        <w:spacing w:line="500" w:lineRule="exact"/>
        <w:ind w:firstLine="482"/>
        <w:textAlignment w:val="auto"/>
        <w:outlineLvl w:val="0"/>
        <w:rPr>
          <w:rFonts w:ascii="Times New Roman" w:eastAsia="仿宋"/>
          <w:b/>
          <w:color w:val="000000"/>
          <w:sz w:val="24"/>
          <w:szCs w:val="24"/>
        </w:rPr>
      </w:pPr>
      <w:r>
        <w:rPr>
          <w:rFonts w:ascii="Times New Roman" w:eastAsia="仿宋"/>
          <w:b/>
          <w:color w:val="000000"/>
          <w:sz w:val="24"/>
          <w:szCs w:val="24"/>
        </w:rPr>
        <w:t>第五条</w:t>
      </w:r>
      <w:r>
        <w:rPr>
          <w:rFonts w:ascii="Times New Roman" w:eastAsia="仿宋"/>
          <w:b/>
          <w:color w:val="000000"/>
          <w:sz w:val="24"/>
          <w:szCs w:val="24"/>
        </w:rPr>
        <w:t xml:space="preserve"> </w:t>
      </w:r>
      <w:r>
        <w:rPr>
          <w:rFonts w:ascii="Times New Roman" w:eastAsia="仿宋" w:hint="eastAsia"/>
          <w:b/>
          <w:color w:val="000000"/>
          <w:sz w:val="24"/>
          <w:szCs w:val="24"/>
        </w:rPr>
        <w:t xml:space="preserve"> </w:t>
      </w:r>
      <w:r>
        <w:rPr>
          <w:rFonts w:ascii="Times New Roman" w:eastAsia="仿宋"/>
          <w:b/>
          <w:color w:val="000000"/>
          <w:sz w:val="24"/>
          <w:szCs w:val="24"/>
        </w:rPr>
        <w:t>译文的修正</w:t>
      </w:r>
    </w:p>
    <w:p w:rsidR="00EB215E" w:rsidRDefault="00EB215E" w:rsidP="00EB215E">
      <w:pPr>
        <w:spacing w:line="500" w:lineRule="exact"/>
        <w:ind w:firstLineChars="200" w:firstLine="480"/>
        <w:rPr>
          <w:rFonts w:eastAsia="仿宋"/>
          <w:sz w:val="24"/>
          <w:szCs w:val="24"/>
        </w:rPr>
      </w:pPr>
      <w:r>
        <w:rPr>
          <w:rFonts w:eastAsia="仿宋"/>
          <w:sz w:val="24"/>
          <w:szCs w:val="24"/>
        </w:rPr>
        <w:t>如甲方原稿修改，而需乙方对译文作相应修改，</w:t>
      </w:r>
      <w:r>
        <w:rPr>
          <w:rFonts w:eastAsia="仿宋" w:hint="eastAsia"/>
          <w:sz w:val="24"/>
          <w:szCs w:val="24"/>
        </w:rPr>
        <w:t>乙方</w:t>
      </w:r>
      <w:r>
        <w:rPr>
          <w:rFonts w:eastAsia="仿宋"/>
          <w:sz w:val="24"/>
          <w:szCs w:val="24"/>
        </w:rPr>
        <w:t>将根据修改程度酌量收取改稿费，或在收取原稿翻译费后，对修改稿按单价重新计费。如</w:t>
      </w:r>
      <w:r>
        <w:rPr>
          <w:rFonts w:eastAsia="仿宋" w:hint="eastAsia"/>
          <w:sz w:val="24"/>
          <w:szCs w:val="24"/>
        </w:rPr>
        <w:t>甲方</w:t>
      </w:r>
      <w:r>
        <w:rPr>
          <w:rFonts w:eastAsia="仿宋"/>
          <w:sz w:val="24"/>
          <w:szCs w:val="24"/>
        </w:rPr>
        <w:t>需补充翻译</w:t>
      </w:r>
      <w:r>
        <w:rPr>
          <w:rFonts w:eastAsia="仿宋" w:hint="eastAsia"/>
          <w:sz w:val="24"/>
          <w:szCs w:val="24"/>
        </w:rPr>
        <w:t>的</w:t>
      </w:r>
      <w:r>
        <w:rPr>
          <w:rFonts w:eastAsia="仿宋"/>
          <w:sz w:val="24"/>
          <w:szCs w:val="24"/>
        </w:rPr>
        <w:t>，则另行收费。</w:t>
      </w:r>
    </w:p>
    <w:p w:rsidR="00EB215E" w:rsidRDefault="00EB215E" w:rsidP="00EB215E">
      <w:pPr>
        <w:pStyle w:val="10"/>
        <w:overflowPunct/>
        <w:autoSpaceDE/>
        <w:autoSpaceDN/>
        <w:adjustRightInd/>
        <w:spacing w:line="500" w:lineRule="exact"/>
        <w:ind w:firstLine="482"/>
        <w:textAlignment w:val="auto"/>
        <w:outlineLvl w:val="0"/>
        <w:rPr>
          <w:rFonts w:ascii="Times New Roman" w:eastAsia="仿宋"/>
          <w:b/>
          <w:color w:val="000000"/>
          <w:sz w:val="24"/>
          <w:szCs w:val="24"/>
        </w:rPr>
      </w:pPr>
      <w:r>
        <w:rPr>
          <w:rFonts w:ascii="Times New Roman" w:eastAsia="仿宋"/>
          <w:b/>
          <w:color w:val="000000"/>
          <w:sz w:val="24"/>
          <w:szCs w:val="24"/>
        </w:rPr>
        <w:t>第六条</w:t>
      </w:r>
      <w:r>
        <w:rPr>
          <w:rFonts w:ascii="Times New Roman" w:eastAsia="仿宋"/>
          <w:b/>
          <w:color w:val="000000"/>
          <w:sz w:val="24"/>
          <w:szCs w:val="24"/>
        </w:rPr>
        <w:t xml:space="preserve"> </w:t>
      </w:r>
      <w:r>
        <w:rPr>
          <w:rFonts w:ascii="Times New Roman" w:eastAsia="仿宋"/>
          <w:b/>
          <w:color w:val="000000"/>
          <w:sz w:val="24"/>
          <w:szCs w:val="24"/>
        </w:rPr>
        <w:t>双方的权利和义务</w:t>
      </w:r>
    </w:p>
    <w:p w:rsidR="00EB215E" w:rsidRDefault="00EB215E" w:rsidP="00EB215E">
      <w:pPr>
        <w:pStyle w:val="10"/>
        <w:spacing w:line="500" w:lineRule="exact"/>
        <w:ind w:firstLine="480"/>
        <w:rPr>
          <w:rFonts w:ascii="Times New Roman" w:eastAsia="仿宋"/>
          <w:sz w:val="24"/>
          <w:szCs w:val="24"/>
        </w:rPr>
      </w:pPr>
      <w:r>
        <w:rPr>
          <w:rFonts w:ascii="Times New Roman" w:eastAsia="仿宋"/>
          <w:sz w:val="24"/>
          <w:szCs w:val="24"/>
        </w:rPr>
        <w:t xml:space="preserve">6.1 </w:t>
      </w:r>
      <w:r>
        <w:rPr>
          <w:rFonts w:ascii="Times New Roman" w:eastAsia="仿宋"/>
          <w:sz w:val="24"/>
          <w:szCs w:val="24"/>
        </w:rPr>
        <w:t>甲方权利与义务</w:t>
      </w:r>
    </w:p>
    <w:p w:rsidR="00EB215E" w:rsidRDefault="00EB215E" w:rsidP="00EB215E">
      <w:pPr>
        <w:pStyle w:val="10"/>
        <w:spacing w:line="500" w:lineRule="exact"/>
        <w:ind w:firstLine="480"/>
        <w:rPr>
          <w:rFonts w:ascii="Times New Roman" w:eastAsia="仿宋"/>
          <w:sz w:val="24"/>
          <w:szCs w:val="24"/>
        </w:rPr>
      </w:pPr>
      <w:r>
        <w:rPr>
          <w:rFonts w:ascii="Times New Roman" w:eastAsia="仿宋"/>
          <w:sz w:val="24"/>
          <w:szCs w:val="24"/>
        </w:rPr>
        <w:t>（</w:t>
      </w:r>
      <w:r>
        <w:rPr>
          <w:rFonts w:ascii="Times New Roman" w:eastAsia="仿宋"/>
          <w:sz w:val="24"/>
          <w:szCs w:val="24"/>
        </w:rPr>
        <w:t>1</w:t>
      </w:r>
      <w:r>
        <w:rPr>
          <w:rFonts w:ascii="Times New Roman" w:eastAsia="仿宋"/>
          <w:sz w:val="24"/>
          <w:szCs w:val="24"/>
        </w:rPr>
        <w:t>）甲方向乙方提供翻译资料，作为乙方翻译的工作内容，并按照甲、乙双方共同确认的服务方案及本合同其他附件，积极配合乙方工作，并提供必要条件。</w:t>
      </w:r>
    </w:p>
    <w:p w:rsidR="00EB215E" w:rsidRDefault="00EB215E" w:rsidP="00EB215E">
      <w:pPr>
        <w:pStyle w:val="10"/>
        <w:overflowPunct/>
        <w:autoSpaceDE/>
        <w:autoSpaceDN/>
        <w:adjustRightInd/>
        <w:spacing w:line="500" w:lineRule="exact"/>
        <w:ind w:firstLine="480"/>
        <w:textAlignment w:val="auto"/>
        <w:outlineLvl w:val="2"/>
        <w:rPr>
          <w:rFonts w:ascii="Times New Roman" w:eastAsia="仿宋"/>
          <w:sz w:val="24"/>
          <w:szCs w:val="24"/>
        </w:rPr>
      </w:pPr>
      <w:r>
        <w:rPr>
          <w:rFonts w:ascii="Times New Roman" w:eastAsia="仿宋"/>
          <w:sz w:val="24"/>
          <w:szCs w:val="24"/>
        </w:rPr>
        <w:t>（</w:t>
      </w:r>
      <w:r>
        <w:rPr>
          <w:rFonts w:ascii="Times New Roman" w:eastAsia="仿宋"/>
          <w:sz w:val="24"/>
          <w:szCs w:val="24"/>
        </w:rPr>
        <w:t>2</w:t>
      </w:r>
      <w:r>
        <w:rPr>
          <w:rFonts w:ascii="Times New Roman" w:eastAsia="仿宋"/>
          <w:sz w:val="24"/>
          <w:szCs w:val="24"/>
        </w:rPr>
        <w:t>）甲方向乙方保证所提供的文稿已取得版权或许可，文稿中没有任何容易引起刑事或民事纠纷的内容。</w:t>
      </w:r>
      <w:r>
        <w:rPr>
          <w:rFonts w:ascii="Times New Roman" w:eastAsia="仿宋" w:hint="eastAsia"/>
          <w:sz w:val="24"/>
          <w:szCs w:val="24"/>
        </w:rPr>
        <w:t>翻译过程</w:t>
      </w:r>
      <w:r>
        <w:rPr>
          <w:rFonts w:ascii="Times New Roman" w:eastAsia="仿宋"/>
          <w:sz w:val="24"/>
          <w:szCs w:val="24"/>
        </w:rPr>
        <w:t>中对于不合理或违反中华人民共和国法律法规、国际法或国际惯例的服务要求，乙方有权予以拒绝。</w:t>
      </w:r>
    </w:p>
    <w:p w:rsidR="00EB215E" w:rsidRDefault="00EB215E" w:rsidP="00EB215E">
      <w:pPr>
        <w:pStyle w:val="10"/>
        <w:overflowPunct/>
        <w:autoSpaceDE/>
        <w:autoSpaceDN/>
        <w:adjustRightInd/>
        <w:spacing w:line="500" w:lineRule="exact"/>
        <w:ind w:firstLine="480"/>
        <w:textAlignment w:val="auto"/>
        <w:outlineLvl w:val="2"/>
        <w:rPr>
          <w:rFonts w:ascii="Times New Roman" w:eastAsia="仿宋"/>
          <w:sz w:val="24"/>
          <w:szCs w:val="24"/>
        </w:rPr>
      </w:pPr>
      <w:r>
        <w:rPr>
          <w:rFonts w:ascii="Times New Roman" w:eastAsia="仿宋"/>
          <w:sz w:val="24"/>
          <w:szCs w:val="24"/>
        </w:rPr>
        <w:t>（</w:t>
      </w:r>
      <w:r>
        <w:rPr>
          <w:rFonts w:ascii="Times New Roman" w:eastAsia="仿宋"/>
          <w:sz w:val="24"/>
          <w:szCs w:val="24"/>
        </w:rPr>
        <w:t>3</w:t>
      </w:r>
      <w:r>
        <w:rPr>
          <w:rFonts w:ascii="Times New Roman" w:eastAsia="仿宋"/>
          <w:sz w:val="24"/>
          <w:szCs w:val="24"/>
        </w:rPr>
        <w:t>）甲方如对乙方译稿有异议，甲方有权在取稿之日起五个工作日内向乙方提出修改意见，乙方应按甲方要求在规定的时间内免费进行修改、校对。稿件满意度以措辞准确，文句条理清楚，无官方翻译错误为准。</w:t>
      </w:r>
    </w:p>
    <w:p w:rsidR="00EB215E" w:rsidRDefault="00EB215E" w:rsidP="00EB215E">
      <w:pPr>
        <w:pStyle w:val="10"/>
        <w:overflowPunct/>
        <w:autoSpaceDE/>
        <w:autoSpaceDN/>
        <w:adjustRightInd/>
        <w:spacing w:line="500" w:lineRule="exact"/>
        <w:ind w:firstLine="480"/>
        <w:textAlignment w:val="auto"/>
        <w:outlineLvl w:val="2"/>
        <w:rPr>
          <w:rFonts w:ascii="Times New Roman" w:eastAsia="仿宋"/>
          <w:sz w:val="24"/>
          <w:szCs w:val="24"/>
        </w:rPr>
      </w:pPr>
      <w:r>
        <w:rPr>
          <w:rFonts w:ascii="Times New Roman" w:eastAsia="仿宋"/>
          <w:sz w:val="24"/>
          <w:szCs w:val="24"/>
        </w:rPr>
        <w:t>（</w:t>
      </w:r>
      <w:r>
        <w:rPr>
          <w:rFonts w:ascii="Times New Roman" w:eastAsia="仿宋"/>
          <w:sz w:val="24"/>
          <w:szCs w:val="24"/>
        </w:rPr>
        <w:t>4</w:t>
      </w:r>
      <w:r>
        <w:rPr>
          <w:rFonts w:ascii="Times New Roman" w:eastAsia="仿宋"/>
          <w:sz w:val="24"/>
          <w:szCs w:val="24"/>
        </w:rPr>
        <w:t>）甲方委托乙方翻译或进行其他处理之文件或资料不得有违反国家法律和损害第三方合法权益。如果出现此种情形，甲方应承担全部责任，乙方有权解除本合同，已发生翻译费用不予退还。</w:t>
      </w:r>
    </w:p>
    <w:p w:rsidR="00EB215E" w:rsidRDefault="00EB215E" w:rsidP="00EB215E">
      <w:pPr>
        <w:pStyle w:val="10"/>
        <w:spacing w:line="500" w:lineRule="exact"/>
        <w:ind w:firstLine="480"/>
        <w:rPr>
          <w:rFonts w:ascii="Times New Roman" w:eastAsia="仿宋"/>
          <w:sz w:val="24"/>
          <w:szCs w:val="24"/>
          <w:lang w:val="en-GB"/>
        </w:rPr>
      </w:pPr>
      <w:r>
        <w:rPr>
          <w:rFonts w:ascii="Times New Roman" w:eastAsia="仿宋"/>
          <w:sz w:val="24"/>
          <w:szCs w:val="24"/>
          <w:lang w:val="en-GB"/>
        </w:rPr>
        <w:t>（</w:t>
      </w:r>
      <w:r>
        <w:rPr>
          <w:rFonts w:ascii="Times New Roman" w:eastAsia="仿宋"/>
          <w:sz w:val="24"/>
          <w:szCs w:val="24"/>
          <w:lang w:val="en-GB"/>
        </w:rPr>
        <w:t>5</w:t>
      </w:r>
      <w:r>
        <w:rPr>
          <w:rFonts w:ascii="Times New Roman" w:eastAsia="仿宋"/>
          <w:sz w:val="24"/>
          <w:szCs w:val="24"/>
          <w:lang w:val="en-GB"/>
        </w:rPr>
        <w:t>）</w:t>
      </w:r>
      <w:r>
        <w:rPr>
          <w:rFonts w:ascii="Times New Roman" w:eastAsia="仿宋"/>
          <w:sz w:val="24"/>
          <w:szCs w:val="24"/>
        </w:rPr>
        <w:t>乙方为甲方提供</w:t>
      </w:r>
      <w:r w:rsidR="00370183">
        <w:rPr>
          <w:rFonts w:ascii="Times New Roman" w:eastAsia="仿宋" w:hint="eastAsia"/>
          <w:sz w:val="24"/>
          <w:szCs w:val="24"/>
        </w:rPr>
        <w:t>驻场</w:t>
      </w:r>
      <w:r>
        <w:rPr>
          <w:rFonts w:ascii="Times New Roman" w:eastAsia="仿宋" w:hint="eastAsia"/>
          <w:sz w:val="24"/>
          <w:szCs w:val="24"/>
        </w:rPr>
        <w:t>翻译</w:t>
      </w:r>
      <w:r>
        <w:rPr>
          <w:rFonts w:ascii="Times New Roman" w:eastAsia="仿宋"/>
          <w:sz w:val="24"/>
          <w:szCs w:val="24"/>
        </w:rPr>
        <w:t>服务时，</w:t>
      </w:r>
      <w:r w:rsidR="00370183">
        <w:rPr>
          <w:rFonts w:ascii="Times New Roman" w:eastAsia="仿宋" w:hint="eastAsia"/>
          <w:sz w:val="24"/>
          <w:szCs w:val="24"/>
        </w:rPr>
        <w:t>如确需异地派驻译员，发生的交通及食宿等差旅费用，</w:t>
      </w:r>
      <w:r>
        <w:rPr>
          <w:rFonts w:ascii="Times New Roman" w:eastAsia="仿宋" w:hint="eastAsia"/>
          <w:sz w:val="24"/>
          <w:szCs w:val="24"/>
        </w:rPr>
        <w:t>则乙方译员因翻译服务工作发生的交通及食宿等差旅费用均由甲方承担。</w:t>
      </w:r>
    </w:p>
    <w:p w:rsidR="00EB215E" w:rsidRDefault="00EB215E" w:rsidP="00EB215E">
      <w:pPr>
        <w:spacing w:line="500" w:lineRule="exact"/>
        <w:ind w:firstLineChars="200" w:firstLine="480"/>
        <w:rPr>
          <w:rFonts w:eastAsia="仿宋"/>
          <w:sz w:val="24"/>
          <w:szCs w:val="24"/>
        </w:rPr>
      </w:pPr>
      <w:r>
        <w:rPr>
          <w:rFonts w:eastAsia="仿宋"/>
          <w:sz w:val="24"/>
          <w:szCs w:val="24"/>
        </w:rPr>
        <w:t>（</w:t>
      </w:r>
      <w:r>
        <w:rPr>
          <w:rFonts w:eastAsia="仿宋"/>
          <w:sz w:val="24"/>
          <w:szCs w:val="24"/>
        </w:rPr>
        <w:t>6</w:t>
      </w:r>
      <w:r>
        <w:rPr>
          <w:rFonts w:eastAsia="仿宋"/>
          <w:sz w:val="24"/>
          <w:szCs w:val="24"/>
        </w:rPr>
        <w:t>）如由于甲方不可控制的原因导致服务时间和地点发生变化，甲方应</w:t>
      </w:r>
      <w:r>
        <w:rPr>
          <w:rFonts w:eastAsia="仿宋" w:hint="eastAsia"/>
          <w:sz w:val="24"/>
          <w:szCs w:val="24"/>
        </w:rPr>
        <w:t>于服务</w:t>
      </w:r>
      <w:r>
        <w:rPr>
          <w:rFonts w:eastAsia="仿宋"/>
          <w:sz w:val="24"/>
          <w:szCs w:val="24"/>
        </w:rPr>
        <w:t>开始</w:t>
      </w:r>
      <w:r>
        <w:rPr>
          <w:rFonts w:eastAsia="仿宋" w:hint="eastAsia"/>
          <w:sz w:val="24"/>
          <w:szCs w:val="24"/>
        </w:rPr>
        <w:t>日前</w:t>
      </w:r>
      <w:r>
        <w:rPr>
          <w:rFonts w:eastAsia="仿宋" w:hint="eastAsia"/>
          <w:sz w:val="24"/>
          <w:szCs w:val="24"/>
        </w:rPr>
        <w:t>7</w:t>
      </w:r>
      <w:r>
        <w:rPr>
          <w:rFonts w:eastAsia="仿宋" w:hint="eastAsia"/>
          <w:sz w:val="24"/>
          <w:szCs w:val="24"/>
        </w:rPr>
        <w:t>天</w:t>
      </w:r>
      <w:r>
        <w:rPr>
          <w:rFonts w:eastAsia="仿宋"/>
          <w:sz w:val="24"/>
          <w:szCs w:val="24"/>
        </w:rPr>
        <w:t>通知乙方，并采取必要措施减少对乙方正常工作的影响。</w:t>
      </w:r>
    </w:p>
    <w:p w:rsidR="00EB215E" w:rsidRDefault="00EB215E" w:rsidP="00EB215E">
      <w:pPr>
        <w:pStyle w:val="10"/>
        <w:spacing w:line="500" w:lineRule="exact"/>
        <w:ind w:firstLine="480"/>
        <w:outlineLvl w:val="2"/>
        <w:rPr>
          <w:rFonts w:ascii="Times New Roman" w:eastAsia="仿宋"/>
          <w:sz w:val="24"/>
          <w:szCs w:val="24"/>
        </w:rPr>
      </w:pPr>
      <w:r>
        <w:rPr>
          <w:rFonts w:ascii="Times New Roman" w:eastAsia="仿宋"/>
          <w:sz w:val="24"/>
          <w:szCs w:val="24"/>
        </w:rPr>
        <w:t>（</w:t>
      </w:r>
      <w:r>
        <w:rPr>
          <w:rFonts w:ascii="Times New Roman" w:eastAsia="仿宋" w:hint="eastAsia"/>
          <w:sz w:val="24"/>
          <w:szCs w:val="24"/>
        </w:rPr>
        <w:t>7</w:t>
      </w:r>
      <w:r>
        <w:rPr>
          <w:rFonts w:ascii="Times New Roman" w:eastAsia="仿宋"/>
          <w:sz w:val="24"/>
          <w:szCs w:val="24"/>
        </w:rPr>
        <w:t>）甲方应按照合同约定按期</w:t>
      </w:r>
      <w:r>
        <w:rPr>
          <w:rFonts w:ascii="Times New Roman" w:eastAsia="仿宋" w:hint="eastAsia"/>
          <w:sz w:val="24"/>
          <w:szCs w:val="24"/>
        </w:rPr>
        <w:t xml:space="preserve"> </w:t>
      </w:r>
      <w:r>
        <w:rPr>
          <w:rFonts w:ascii="Times New Roman" w:eastAsia="仿宋"/>
          <w:sz w:val="24"/>
          <w:szCs w:val="24"/>
        </w:rPr>
        <w:t>支付合同款项。</w:t>
      </w:r>
    </w:p>
    <w:p w:rsidR="00EB215E" w:rsidRDefault="00EB215E" w:rsidP="00EB215E">
      <w:pPr>
        <w:pStyle w:val="10"/>
        <w:overflowPunct/>
        <w:autoSpaceDE/>
        <w:autoSpaceDN/>
        <w:adjustRightInd/>
        <w:spacing w:line="500" w:lineRule="exact"/>
        <w:ind w:firstLine="480"/>
        <w:textAlignment w:val="auto"/>
        <w:outlineLvl w:val="2"/>
        <w:rPr>
          <w:rFonts w:ascii="Times New Roman" w:eastAsia="仿宋"/>
          <w:sz w:val="24"/>
          <w:szCs w:val="24"/>
        </w:rPr>
      </w:pPr>
      <w:r>
        <w:rPr>
          <w:rFonts w:ascii="Times New Roman" w:eastAsia="仿宋"/>
          <w:sz w:val="24"/>
          <w:szCs w:val="24"/>
        </w:rPr>
        <w:t>（</w:t>
      </w:r>
      <w:r>
        <w:rPr>
          <w:rFonts w:ascii="Times New Roman" w:eastAsia="仿宋" w:hint="eastAsia"/>
          <w:sz w:val="24"/>
          <w:szCs w:val="24"/>
        </w:rPr>
        <w:t>8</w:t>
      </w:r>
      <w:r>
        <w:rPr>
          <w:rFonts w:ascii="Times New Roman" w:eastAsia="仿宋"/>
          <w:sz w:val="24"/>
          <w:szCs w:val="24"/>
        </w:rPr>
        <w:t>）甲方对于本合同有关信息包括但不限于合同价格、付款方式等信息，应当承担保密义务，</w:t>
      </w:r>
      <w:r>
        <w:rPr>
          <w:rFonts w:ascii="Times New Roman" w:eastAsia="仿宋" w:hint="eastAsia"/>
          <w:sz w:val="24"/>
          <w:szCs w:val="24"/>
        </w:rPr>
        <w:t>如因甲方原因造成乙方经济损失，应当承担赔偿责任</w:t>
      </w:r>
      <w:r>
        <w:rPr>
          <w:rFonts w:ascii="Times New Roman" w:eastAsia="仿宋"/>
          <w:sz w:val="24"/>
          <w:szCs w:val="24"/>
        </w:rPr>
        <w:t>。</w:t>
      </w:r>
    </w:p>
    <w:p w:rsidR="00EB215E" w:rsidRDefault="00EB215E" w:rsidP="00EB215E">
      <w:pPr>
        <w:pStyle w:val="10"/>
        <w:spacing w:line="500" w:lineRule="exact"/>
        <w:ind w:firstLine="480"/>
        <w:rPr>
          <w:rFonts w:ascii="Times New Roman" w:eastAsia="仿宋"/>
          <w:sz w:val="24"/>
          <w:szCs w:val="24"/>
        </w:rPr>
      </w:pPr>
      <w:r>
        <w:rPr>
          <w:rFonts w:ascii="Times New Roman" w:eastAsia="仿宋"/>
          <w:sz w:val="24"/>
          <w:szCs w:val="24"/>
        </w:rPr>
        <w:lastRenderedPageBreak/>
        <w:t xml:space="preserve">6.2 </w:t>
      </w:r>
      <w:r>
        <w:rPr>
          <w:rFonts w:ascii="Times New Roman" w:eastAsia="仿宋"/>
          <w:sz w:val="24"/>
          <w:szCs w:val="24"/>
        </w:rPr>
        <w:t>乙方权利与义务</w:t>
      </w:r>
    </w:p>
    <w:p w:rsidR="00EB215E" w:rsidRDefault="00EB215E" w:rsidP="00EB215E">
      <w:pPr>
        <w:pStyle w:val="10"/>
        <w:spacing w:line="500" w:lineRule="exact"/>
        <w:ind w:firstLine="480"/>
        <w:rPr>
          <w:rFonts w:ascii="Times New Roman" w:eastAsia="仿宋"/>
          <w:sz w:val="24"/>
          <w:szCs w:val="24"/>
        </w:rPr>
      </w:pPr>
      <w:r>
        <w:rPr>
          <w:rFonts w:ascii="Times New Roman" w:eastAsia="仿宋"/>
          <w:sz w:val="24"/>
          <w:szCs w:val="24"/>
        </w:rPr>
        <w:t>（</w:t>
      </w:r>
      <w:r>
        <w:rPr>
          <w:rFonts w:ascii="Times New Roman" w:eastAsia="仿宋"/>
          <w:sz w:val="24"/>
          <w:szCs w:val="24"/>
        </w:rPr>
        <w:t>1</w:t>
      </w:r>
      <w:r>
        <w:rPr>
          <w:rFonts w:ascii="Times New Roman" w:eastAsia="仿宋"/>
          <w:sz w:val="24"/>
          <w:szCs w:val="24"/>
        </w:rPr>
        <w:t>）乙方有权要求甲方无偿提供翻译文稿相关背景资料，并向乙方提供必要的工作条件。</w:t>
      </w:r>
    </w:p>
    <w:p w:rsidR="00EB215E" w:rsidRDefault="00EB215E" w:rsidP="00EB215E">
      <w:pPr>
        <w:spacing w:line="500" w:lineRule="exact"/>
        <w:ind w:firstLineChars="200" w:firstLine="480"/>
        <w:rPr>
          <w:rFonts w:eastAsia="仿宋"/>
          <w:sz w:val="24"/>
          <w:szCs w:val="24"/>
          <w:lang w:val="en-GB"/>
        </w:rPr>
      </w:pPr>
      <w:r>
        <w:rPr>
          <w:rFonts w:eastAsia="仿宋"/>
          <w:sz w:val="24"/>
          <w:szCs w:val="24"/>
          <w:lang w:val="en-GB"/>
        </w:rPr>
        <w:t>（</w:t>
      </w:r>
      <w:r>
        <w:rPr>
          <w:rFonts w:eastAsia="仿宋" w:hint="eastAsia"/>
          <w:sz w:val="24"/>
          <w:szCs w:val="24"/>
          <w:lang w:val="en-GB"/>
        </w:rPr>
        <w:t>2</w:t>
      </w:r>
      <w:r>
        <w:rPr>
          <w:rFonts w:eastAsia="仿宋"/>
          <w:sz w:val="24"/>
          <w:szCs w:val="24"/>
          <w:lang w:val="en-GB"/>
        </w:rPr>
        <w:t>）乙方应该根据甲方翻译服务要求，安排译员做好相关准备工作并按照甲方指定时间、地点提供翻译服务。</w:t>
      </w:r>
    </w:p>
    <w:p w:rsidR="00EB215E" w:rsidRDefault="00EB215E" w:rsidP="00EB215E">
      <w:pPr>
        <w:pStyle w:val="10"/>
        <w:spacing w:line="500" w:lineRule="exact"/>
        <w:ind w:firstLine="480"/>
        <w:outlineLvl w:val="2"/>
        <w:rPr>
          <w:rFonts w:ascii="Times New Roman" w:eastAsia="仿宋"/>
          <w:sz w:val="24"/>
          <w:szCs w:val="24"/>
        </w:rPr>
      </w:pPr>
      <w:r>
        <w:rPr>
          <w:rFonts w:ascii="Times New Roman" w:eastAsia="仿宋"/>
          <w:sz w:val="24"/>
          <w:szCs w:val="24"/>
        </w:rPr>
        <w:t>（</w:t>
      </w:r>
      <w:r>
        <w:rPr>
          <w:rFonts w:ascii="Times New Roman" w:eastAsia="仿宋" w:hint="eastAsia"/>
          <w:sz w:val="24"/>
          <w:szCs w:val="24"/>
        </w:rPr>
        <w:t>3</w:t>
      </w:r>
      <w:r>
        <w:rPr>
          <w:rFonts w:ascii="Times New Roman" w:eastAsia="仿宋"/>
          <w:sz w:val="24"/>
          <w:szCs w:val="24"/>
        </w:rPr>
        <w:t>）乙方应对翻译人员进行翻译业务的管理和监督，确保翻译服务达到</w:t>
      </w:r>
      <w:r>
        <w:rPr>
          <w:rFonts w:ascii="Times New Roman" w:eastAsia="仿宋" w:hint="eastAsia"/>
          <w:sz w:val="24"/>
          <w:szCs w:val="24"/>
        </w:rPr>
        <w:t>本合同</w:t>
      </w:r>
      <w:r>
        <w:rPr>
          <w:rFonts w:ascii="Times New Roman" w:eastAsia="仿宋"/>
          <w:sz w:val="24"/>
          <w:szCs w:val="24"/>
        </w:rPr>
        <w:t>需要。</w:t>
      </w:r>
    </w:p>
    <w:p w:rsidR="00EB215E" w:rsidRDefault="00EB215E" w:rsidP="00EB215E">
      <w:pPr>
        <w:pStyle w:val="10"/>
        <w:overflowPunct/>
        <w:autoSpaceDE/>
        <w:autoSpaceDN/>
        <w:adjustRightInd/>
        <w:spacing w:line="500" w:lineRule="exact"/>
        <w:ind w:firstLine="480"/>
        <w:textAlignment w:val="auto"/>
        <w:outlineLvl w:val="2"/>
        <w:rPr>
          <w:rFonts w:ascii="Times New Roman" w:eastAsia="仿宋"/>
          <w:sz w:val="24"/>
          <w:szCs w:val="24"/>
        </w:rPr>
      </w:pPr>
      <w:r>
        <w:rPr>
          <w:rFonts w:ascii="Times New Roman" w:eastAsia="仿宋"/>
          <w:sz w:val="24"/>
          <w:szCs w:val="24"/>
        </w:rPr>
        <w:t>（</w:t>
      </w:r>
      <w:r>
        <w:rPr>
          <w:rFonts w:ascii="Times New Roman" w:eastAsia="仿宋" w:hint="eastAsia"/>
          <w:sz w:val="24"/>
          <w:szCs w:val="24"/>
        </w:rPr>
        <w:t>4</w:t>
      </w:r>
      <w:r>
        <w:rPr>
          <w:rFonts w:ascii="Times New Roman" w:eastAsia="仿宋"/>
          <w:sz w:val="24"/>
          <w:szCs w:val="24"/>
        </w:rPr>
        <w:t>）乙方出于保密</w:t>
      </w:r>
      <w:r>
        <w:rPr>
          <w:rFonts w:ascii="Times New Roman" w:eastAsia="仿宋" w:hint="eastAsia"/>
          <w:sz w:val="24"/>
          <w:szCs w:val="24"/>
        </w:rPr>
        <w:t>考虑</w:t>
      </w:r>
      <w:r>
        <w:rPr>
          <w:rFonts w:ascii="Times New Roman" w:eastAsia="仿宋"/>
          <w:sz w:val="24"/>
          <w:szCs w:val="24"/>
        </w:rPr>
        <w:t>只负责保存原文和译文至所翻译的稿件款项付清为止，此后不得以译稿、磁盘、光盘等任何形式保留文件。</w:t>
      </w:r>
    </w:p>
    <w:p w:rsidR="00EB215E" w:rsidRDefault="00EB215E" w:rsidP="00EB215E">
      <w:pPr>
        <w:pStyle w:val="10"/>
        <w:overflowPunct/>
        <w:autoSpaceDE/>
        <w:autoSpaceDN/>
        <w:adjustRightInd/>
        <w:spacing w:line="500" w:lineRule="exact"/>
        <w:ind w:firstLine="480"/>
        <w:textAlignment w:val="auto"/>
        <w:outlineLvl w:val="2"/>
        <w:rPr>
          <w:rFonts w:ascii="Times New Roman" w:eastAsia="仿宋"/>
          <w:sz w:val="24"/>
          <w:szCs w:val="24"/>
        </w:rPr>
      </w:pPr>
      <w:r>
        <w:rPr>
          <w:rFonts w:ascii="Times New Roman" w:eastAsia="仿宋"/>
          <w:sz w:val="24"/>
          <w:szCs w:val="24"/>
        </w:rPr>
        <w:t>（</w:t>
      </w:r>
      <w:r>
        <w:rPr>
          <w:rFonts w:ascii="Times New Roman" w:eastAsia="仿宋" w:hint="eastAsia"/>
          <w:sz w:val="24"/>
          <w:szCs w:val="24"/>
        </w:rPr>
        <w:t>5</w:t>
      </w:r>
      <w:r>
        <w:rPr>
          <w:rFonts w:ascii="Times New Roman" w:eastAsia="仿宋"/>
          <w:sz w:val="24"/>
          <w:szCs w:val="24"/>
        </w:rPr>
        <w:t>）</w:t>
      </w:r>
      <w:r>
        <w:rPr>
          <w:rFonts w:ascii="Times New Roman" w:eastAsia="仿宋" w:hint="eastAsia"/>
          <w:sz w:val="24"/>
          <w:szCs w:val="24"/>
        </w:rPr>
        <w:t>乙方交付甲方的译稿中不得含有侵犯第三方知识产权和其他合法权益的内容。如果发生侵权行为，由乙方负责解决，由此引起的一切后果由乙方承担，因此给甲方造成损失的应予赔偿。</w:t>
      </w:r>
    </w:p>
    <w:p w:rsidR="00EB215E" w:rsidRDefault="00EB215E" w:rsidP="00EB215E">
      <w:pPr>
        <w:pStyle w:val="10"/>
        <w:overflowPunct/>
        <w:autoSpaceDE/>
        <w:autoSpaceDN/>
        <w:adjustRightInd/>
        <w:spacing w:line="500" w:lineRule="exact"/>
        <w:ind w:firstLine="480"/>
        <w:textAlignment w:val="auto"/>
        <w:outlineLvl w:val="2"/>
        <w:rPr>
          <w:rFonts w:ascii="Times New Roman" w:eastAsia="仿宋"/>
          <w:sz w:val="24"/>
          <w:szCs w:val="24"/>
        </w:rPr>
      </w:pPr>
      <w:r>
        <w:rPr>
          <w:rFonts w:ascii="Times New Roman" w:eastAsia="仿宋"/>
          <w:sz w:val="24"/>
          <w:szCs w:val="24"/>
        </w:rPr>
        <w:t>（</w:t>
      </w:r>
      <w:r>
        <w:rPr>
          <w:rFonts w:ascii="Times New Roman" w:eastAsia="仿宋" w:hint="eastAsia"/>
          <w:sz w:val="24"/>
          <w:szCs w:val="24"/>
        </w:rPr>
        <w:t>6</w:t>
      </w:r>
      <w:r>
        <w:rPr>
          <w:rFonts w:ascii="Times New Roman" w:eastAsia="仿宋"/>
          <w:sz w:val="24"/>
          <w:szCs w:val="24"/>
        </w:rPr>
        <w:t>）乙方应该根据甲方要求，以下面的任何方式提供交稿文件：电子文档、打印稿、</w:t>
      </w:r>
      <w:r>
        <w:rPr>
          <w:rFonts w:ascii="Times New Roman" w:eastAsia="仿宋"/>
          <w:sz w:val="24"/>
          <w:szCs w:val="24"/>
        </w:rPr>
        <w:t>Email</w:t>
      </w:r>
      <w:r>
        <w:rPr>
          <w:rFonts w:ascii="Times New Roman" w:eastAsia="仿宋"/>
          <w:sz w:val="24"/>
          <w:szCs w:val="24"/>
        </w:rPr>
        <w:t>等方式。</w:t>
      </w:r>
    </w:p>
    <w:p w:rsidR="00EB215E" w:rsidRDefault="00EB215E" w:rsidP="00EB215E">
      <w:pPr>
        <w:pStyle w:val="10"/>
        <w:spacing w:line="500" w:lineRule="exact"/>
        <w:ind w:firstLine="480"/>
        <w:outlineLvl w:val="2"/>
        <w:rPr>
          <w:rFonts w:ascii="Times New Roman" w:eastAsia="仿宋"/>
          <w:sz w:val="24"/>
          <w:szCs w:val="24"/>
        </w:rPr>
      </w:pPr>
      <w:r>
        <w:rPr>
          <w:rFonts w:ascii="Times New Roman" w:eastAsia="仿宋"/>
          <w:sz w:val="24"/>
          <w:szCs w:val="24"/>
        </w:rPr>
        <w:t>（</w:t>
      </w:r>
      <w:r>
        <w:rPr>
          <w:rFonts w:ascii="Times New Roman" w:eastAsia="仿宋"/>
          <w:sz w:val="24"/>
          <w:szCs w:val="24"/>
        </w:rPr>
        <w:t>7</w:t>
      </w:r>
      <w:r>
        <w:rPr>
          <w:rFonts w:ascii="Times New Roman" w:eastAsia="仿宋"/>
          <w:sz w:val="24"/>
          <w:szCs w:val="24"/>
        </w:rPr>
        <w:t>）乙方应尽量避免翻译的偏差。因乙方翻译失误而引起损失，甲方有权追究其责任。因甲方提供材料失当导致的翻译错误应由甲方全权承担，因由乙方自身翻译失误所带来的经济损失由乙方承担。</w:t>
      </w:r>
    </w:p>
    <w:p w:rsidR="00EB215E" w:rsidRDefault="00EB215E" w:rsidP="00EB215E">
      <w:pPr>
        <w:pStyle w:val="10"/>
        <w:spacing w:line="500" w:lineRule="exact"/>
        <w:ind w:firstLine="480"/>
        <w:outlineLvl w:val="2"/>
        <w:rPr>
          <w:rFonts w:ascii="Times New Roman" w:eastAsia="仿宋"/>
          <w:sz w:val="24"/>
          <w:szCs w:val="24"/>
        </w:rPr>
      </w:pPr>
      <w:r>
        <w:rPr>
          <w:rFonts w:ascii="Times New Roman" w:eastAsia="仿宋" w:hint="eastAsia"/>
          <w:sz w:val="24"/>
          <w:szCs w:val="24"/>
        </w:rPr>
        <w:t>（</w:t>
      </w:r>
      <w:r>
        <w:rPr>
          <w:rFonts w:ascii="Times New Roman" w:eastAsia="仿宋"/>
          <w:sz w:val="24"/>
          <w:szCs w:val="24"/>
        </w:rPr>
        <w:t>8</w:t>
      </w:r>
      <w:r>
        <w:rPr>
          <w:rFonts w:ascii="Times New Roman" w:eastAsia="仿宋" w:hint="eastAsia"/>
          <w:sz w:val="24"/>
          <w:szCs w:val="24"/>
        </w:rPr>
        <w:t>）乙方向甲方提供的设备应保证配件齐全并能正常使用，乙方有权随时检查设备的使用和完好情况，甲方应提供一切方便。设备在服务期间的所有权属于乙方；服务期内，甲方享有设备的使用权，但不得转让或作为财产抵押。设备如在使用过程中有遗失和损坏，甲方需按照设备的价格表进行赔偿。</w:t>
      </w:r>
    </w:p>
    <w:p w:rsidR="00EB215E" w:rsidRDefault="00EB215E" w:rsidP="00EB215E">
      <w:pPr>
        <w:pStyle w:val="10"/>
        <w:spacing w:line="500" w:lineRule="exact"/>
        <w:ind w:firstLine="482"/>
        <w:outlineLvl w:val="0"/>
        <w:rPr>
          <w:rFonts w:ascii="Times New Roman" w:eastAsia="仿宋"/>
          <w:b/>
          <w:sz w:val="24"/>
          <w:szCs w:val="24"/>
        </w:rPr>
      </w:pPr>
      <w:r>
        <w:rPr>
          <w:rFonts w:ascii="Times New Roman" w:eastAsia="仿宋"/>
          <w:b/>
          <w:sz w:val="24"/>
          <w:szCs w:val="24"/>
        </w:rPr>
        <w:t>第七条</w:t>
      </w:r>
      <w:r>
        <w:rPr>
          <w:rFonts w:ascii="Times New Roman" w:eastAsia="仿宋"/>
          <w:b/>
          <w:sz w:val="24"/>
          <w:szCs w:val="24"/>
        </w:rPr>
        <w:t xml:space="preserve"> </w:t>
      </w:r>
      <w:r>
        <w:rPr>
          <w:rFonts w:ascii="Times New Roman" w:eastAsia="仿宋" w:hint="eastAsia"/>
          <w:b/>
          <w:sz w:val="24"/>
          <w:szCs w:val="24"/>
        </w:rPr>
        <w:t>验收标准及方式</w:t>
      </w:r>
    </w:p>
    <w:p w:rsidR="00EB215E" w:rsidRDefault="00EB215E" w:rsidP="00EB215E">
      <w:pPr>
        <w:pStyle w:val="10"/>
        <w:spacing w:line="500" w:lineRule="exact"/>
        <w:ind w:firstLine="480"/>
        <w:outlineLvl w:val="0"/>
        <w:rPr>
          <w:rFonts w:ascii="Times New Roman" w:eastAsia="仿宋"/>
          <w:bCs/>
          <w:sz w:val="24"/>
          <w:szCs w:val="24"/>
        </w:rPr>
      </w:pPr>
      <w:r>
        <w:rPr>
          <w:rFonts w:ascii="Times New Roman" w:eastAsia="仿宋" w:hint="eastAsia"/>
          <w:bCs/>
          <w:sz w:val="24"/>
          <w:szCs w:val="24"/>
        </w:rPr>
        <w:t>7.1</w:t>
      </w:r>
      <w:r>
        <w:rPr>
          <w:rFonts w:ascii="Times New Roman" w:eastAsia="仿宋" w:hint="eastAsia"/>
          <w:bCs/>
          <w:sz w:val="24"/>
          <w:szCs w:val="24"/>
        </w:rPr>
        <w:t>验收标准及措施</w:t>
      </w:r>
    </w:p>
    <w:p w:rsidR="00EB215E" w:rsidRDefault="00EB215E" w:rsidP="00EB215E">
      <w:pPr>
        <w:pStyle w:val="10"/>
        <w:spacing w:line="500" w:lineRule="exact"/>
        <w:ind w:firstLine="480"/>
        <w:outlineLvl w:val="0"/>
        <w:rPr>
          <w:rFonts w:ascii="Times New Roman" w:eastAsia="仿宋"/>
          <w:bCs/>
          <w:color w:val="000000"/>
          <w:sz w:val="24"/>
          <w:szCs w:val="24"/>
        </w:rPr>
      </w:pPr>
      <w:r>
        <w:rPr>
          <w:rFonts w:ascii="Times New Roman" w:eastAsia="仿宋" w:hint="eastAsia"/>
          <w:bCs/>
          <w:sz w:val="24"/>
          <w:szCs w:val="24"/>
        </w:rPr>
        <w:t>7</w:t>
      </w:r>
      <w:r>
        <w:rPr>
          <w:rFonts w:ascii="Times New Roman" w:eastAsia="仿宋"/>
          <w:bCs/>
          <w:sz w:val="24"/>
          <w:szCs w:val="24"/>
        </w:rPr>
        <w:t>.1.1</w:t>
      </w:r>
      <w:r>
        <w:rPr>
          <w:rFonts w:ascii="Times New Roman" w:eastAsia="仿宋" w:hint="eastAsia"/>
          <w:bCs/>
          <w:sz w:val="24"/>
          <w:szCs w:val="24"/>
        </w:rPr>
        <w:t>笔译方面，甲方有权根据《中华人民共和国国家标准</w:t>
      </w:r>
      <w:r>
        <w:rPr>
          <w:rFonts w:ascii="Times New Roman" w:eastAsia="仿宋" w:hint="eastAsia"/>
          <w:bCs/>
          <w:sz w:val="24"/>
          <w:szCs w:val="24"/>
        </w:rPr>
        <w:t>GB/T 19682-2005</w:t>
      </w:r>
      <w:r>
        <w:rPr>
          <w:rFonts w:ascii="Times New Roman" w:eastAsia="仿宋" w:hint="eastAsia"/>
          <w:bCs/>
          <w:sz w:val="24"/>
          <w:szCs w:val="24"/>
        </w:rPr>
        <w:t>翻译服务译文质量要求》等业界公认的标准和甲方要求对乙方提交的译文</w:t>
      </w:r>
      <w:r>
        <w:rPr>
          <w:rFonts w:ascii="Times New Roman" w:eastAsia="仿宋" w:hint="eastAsia"/>
          <w:bCs/>
          <w:color w:val="000000"/>
          <w:sz w:val="24"/>
          <w:szCs w:val="24"/>
        </w:rPr>
        <w:t>进行抽检，抽检范围为文件总字数的</w:t>
      </w:r>
      <w:r>
        <w:rPr>
          <w:rFonts w:ascii="Times New Roman" w:eastAsia="仿宋" w:hint="eastAsia"/>
          <w:bCs/>
          <w:color w:val="000000"/>
          <w:sz w:val="24"/>
          <w:szCs w:val="24"/>
        </w:rPr>
        <w:t>10%</w:t>
      </w:r>
      <w:r>
        <w:rPr>
          <w:rFonts w:ascii="Times New Roman" w:eastAsia="仿宋" w:hint="eastAsia"/>
          <w:bCs/>
          <w:color w:val="000000"/>
          <w:sz w:val="24"/>
          <w:szCs w:val="24"/>
        </w:rPr>
        <w:t>。如抽检错误率达</w:t>
      </w:r>
      <w:r>
        <w:rPr>
          <w:rFonts w:ascii="Times New Roman" w:eastAsia="仿宋" w:hint="eastAsia"/>
          <w:bCs/>
          <w:color w:val="000000"/>
          <w:sz w:val="24"/>
          <w:szCs w:val="24"/>
        </w:rPr>
        <w:t>1.5</w:t>
      </w:r>
      <w:r>
        <w:rPr>
          <w:rFonts w:ascii="Times New Roman" w:eastAsia="仿宋" w:hint="eastAsia"/>
          <w:bCs/>
          <w:color w:val="000000"/>
          <w:sz w:val="24"/>
          <w:szCs w:val="24"/>
        </w:rPr>
        <w:t>‰（不足千字按千字计算），乙方应当按照《中华人民共和国国家标准</w:t>
      </w:r>
      <w:r>
        <w:rPr>
          <w:rFonts w:ascii="Times New Roman" w:eastAsia="仿宋" w:hint="eastAsia"/>
          <w:bCs/>
          <w:color w:val="000000"/>
          <w:sz w:val="24"/>
          <w:szCs w:val="24"/>
        </w:rPr>
        <w:t>GB/T 19682-2005</w:t>
      </w:r>
      <w:r>
        <w:rPr>
          <w:rFonts w:ascii="Times New Roman" w:eastAsia="仿宋" w:hint="eastAsia"/>
          <w:bCs/>
          <w:color w:val="000000"/>
          <w:sz w:val="24"/>
          <w:szCs w:val="24"/>
        </w:rPr>
        <w:t>翻译服务译文质量要求》等业界公认的标准及甲方要求免费对译文进行修改，直到甲方满意为止。此种情形</w:t>
      </w:r>
      <w:r>
        <w:rPr>
          <w:rFonts w:ascii="Times New Roman" w:eastAsia="仿宋" w:hint="eastAsia"/>
          <w:bCs/>
          <w:color w:val="000000"/>
          <w:sz w:val="24"/>
          <w:szCs w:val="24"/>
        </w:rPr>
        <w:lastRenderedPageBreak/>
        <w:t>下，甲方按照合同约定的笔译费用的</w:t>
      </w:r>
      <w:r>
        <w:rPr>
          <w:rFonts w:ascii="Times New Roman" w:eastAsia="仿宋" w:hint="eastAsia"/>
          <w:bCs/>
          <w:color w:val="000000"/>
          <w:sz w:val="24"/>
          <w:szCs w:val="24"/>
        </w:rPr>
        <w:t>50%-80%</w:t>
      </w:r>
      <w:r>
        <w:rPr>
          <w:rFonts w:ascii="Times New Roman" w:eastAsia="仿宋" w:hint="eastAsia"/>
          <w:bCs/>
          <w:color w:val="000000"/>
          <w:sz w:val="24"/>
          <w:szCs w:val="24"/>
        </w:rPr>
        <w:t>支付该等文件的翻译费。（错误率大于</w:t>
      </w:r>
      <w:r>
        <w:rPr>
          <w:rFonts w:ascii="Times New Roman" w:eastAsia="仿宋" w:hint="eastAsia"/>
          <w:bCs/>
          <w:color w:val="000000"/>
          <w:sz w:val="24"/>
          <w:szCs w:val="24"/>
        </w:rPr>
        <w:t>1.5</w:t>
      </w:r>
      <w:r>
        <w:rPr>
          <w:rFonts w:ascii="Times New Roman" w:eastAsia="仿宋" w:hint="eastAsia"/>
          <w:bCs/>
          <w:color w:val="000000"/>
          <w:sz w:val="24"/>
          <w:szCs w:val="24"/>
        </w:rPr>
        <w:t>‰但小于等于</w:t>
      </w:r>
      <w:r>
        <w:rPr>
          <w:rFonts w:ascii="Times New Roman" w:eastAsia="仿宋" w:hint="eastAsia"/>
          <w:bCs/>
          <w:color w:val="000000"/>
          <w:sz w:val="24"/>
          <w:szCs w:val="24"/>
        </w:rPr>
        <w:t>3</w:t>
      </w:r>
      <w:r>
        <w:rPr>
          <w:rFonts w:ascii="Times New Roman" w:eastAsia="仿宋" w:hint="eastAsia"/>
          <w:bCs/>
          <w:color w:val="000000"/>
          <w:sz w:val="24"/>
          <w:szCs w:val="24"/>
        </w:rPr>
        <w:t>‰，按</w:t>
      </w:r>
      <w:r>
        <w:rPr>
          <w:rFonts w:ascii="Times New Roman" w:eastAsia="仿宋" w:hint="eastAsia"/>
          <w:bCs/>
          <w:color w:val="000000"/>
          <w:sz w:val="24"/>
          <w:szCs w:val="24"/>
        </w:rPr>
        <w:t>80%</w:t>
      </w:r>
      <w:r>
        <w:rPr>
          <w:rFonts w:ascii="Times New Roman" w:eastAsia="仿宋" w:hint="eastAsia"/>
          <w:bCs/>
          <w:color w:val="000000"/>
          <w:sz w:val="24"/>
          <w:szCs w:val="24"/>
        </w:rPr>
        <w:t>支付；错误率大于</w:t>
      </w:r>
      <w:r>
        <w:rPr>
          <w:rFonts w:ascii="Times New Roman" w:eastAsia="仿宋" w:hint="eastAsia"/>
          <w:bCs/>
          <w:color w:val="000000"/>
          <w:sz w:val="24"/>
          <w:szCs w:val="24"/>
        </w:rPr>
        <w:t>3</w:t>
      </w:r>
      <w:r>
        <w:rPr>
          <w:rFonts w:ascii="Times New Roman" w:eastAsia="仿宋" w:hint="eastAsia"/>
          <w:bCs/>
          <w:color w:val="000000"/>
          <w:sz w:val="24"/>
          <w:szCs w:val="24"/>
        </w:rPr>
        <w:t>‰但小于等于</w:t>
      </w:r>
      <w:r>
        <w:rPr>
          <w:rFonts w:ascii="Times New Roman" w:eastAsia="仿宋" w:hint="eastAsia"/>
          <w:bCs/>
          <w:color w:val="000000"/>
          <w:sz w:val="24"/>
          <w:szCs w:val="24"/>
        </w:rPr>
        <w:t>5</w:t>
      </w:r>
      <w:r>
        <w:rPr>
          <w:rFonts w:ascii="Times New Roman" w:eastAsia="仿宋" w:hint="eastAsia"/>
          <w:bCs/>
          <w:color w:val="000000"/>
          <w:sz w:val="24"/>
          <w:szCs w:val="24"/>
        </w:rPr>
        <w:t>‰，按</w:t>
      </w:r>
      <w:r>
        <w:rPr>
          <w:rFonts w:ascii="Times New Roman" w:eastAsia="仿宋" w:hint="eastAsia"/>
          <w:bCs/>
          <w:color w:val="000000"/>
          <w:sz w:val="24"/>
          <w:szCs w:val="24"/>
        </w:rPr>
        <w:t>60%</w:t>
      </w:r>
      <w:r>
        <w:rPr>
          <w:rFonts w:ascii="Times New Roman" w:eastAsia="仿宋" w:hint="eastAsia"/>
          <w:bCs/>
          <w:color w:val="000000"/>
          <w:sz w:val="24"/>
          <w:szCs w:val="24"/>
        </w:rPr>
        <w:t>支付；错误率大于</w:t>
      </w:r>
      <w:r>
        <w:rPr>
          <w:rFonts w:ascii="Times New Roman" w:eastAsia="仿宋" w:hint="eastAsia"/>
          <w:bCs/>
          <w:color w:val="000000"/>
          <w:sz w:val="24"/>
          <w:szCs w:val="24"/>
        </w:rPr>
        <w:t>5</w:t>
      </w:r>
      <w:r>
        <w:rPr>
          <w:rFonts w:ascii="Times New Roman" w:eastAsia="仿宋" w:hint="eastAsia"/>
          <w:bCs/>
          <w:color w:val="000000"/>
          <w:sz w:val="24"/>
          <w:szCs w:val="24"/>
        </w:rPr>
        <w:t>‰，按</w:t>
      </w:r>
      <w:r>
        <w:rPr>
          <w:rFonts w:ascii="Times New Roman" w:eastAsia="仿宋" w:hint="eastAsia"/>
          <w:bCs/>
          <w:color w:val="000000"/>
          <w:sz w:val="24"/>
          <w:szCs w:val="24"/>
        </w:rPr>
        <w:t>50%</w:t>
      </w:r>
      <w:r>
        <w:rPr>
          <w:rFonts w:ascii="Times New Roman" w:eastAsia="仿宋" w:hint="eastAsia"/>
          <w:bCs/>
          <w:color w:val="000000"/>
          <w:sz w:val="24"/>
          <w:szCs w:val="24"/>
        </w:rPr>
        <w:t>支付。）乙方因此给甲方造成任何损失，乙方还应赔偿甲方的全部损失。</w:t>
      </w:r>
    </w:p>
    <w:p w:rsidR="00EB215E" w:rsidRDefault="00EB215E" w:rsidP="00EB215E">
      <w:pPr>
        <w:pStyle w:val="10"/>
        <w:spacing w:line="500" w:lineRule="exact"/>
        <w:ind w:firstLine="480"/>
        <w:outlineLvl w:val="0"/>
        <w:rPr>
          <w:rFonts w:ascii="Times New Roman" w:eastAsia="仿宋"/>
          <w:bCs/>
          <w:color w:val="000000"/>
          <w:sz w:val="24"/>
          <w:szCs w:val="24"/>
        </w:rPr>
      </w:pPr>
      <w:r>
        <w:rPr>
          <w:rFonts w:ascii="Times New Roman" w:eastAsia="仿宋" w:hint="eastAsia"/>
          <w:bCs/>
          <w:color w:val="000000"/>
          <w:sz w:val="24"/>
          <w:szCs w:val="24"/>
        </w:rPr>
        <w:t>7.</w:t>
      </w:r>
      <w:r>
        <w:rPr>
          <w:rFonts w:ascii="Times New Roman" w:eastAsia="仿宋"/>
          <w:bCs/>
          <w:color w:val="000000"/>
          <w:sz w:val="24"/>
          <w:szCs w:val="24"/>
        </w:rPr>
        <w:t>1.</w:t>
      </w:r>
      <w:r>
        <w:rPr>
          <w:rFonts w:ascii="Times New Roman" w:eastAsia="仿宋" w:hint="eastAsia"/>
          <w:bCs/>
          <w:color w:val="000000"/>
          <w:sz w:val="24"/>
          <w:szCs w:val="24"/>
        </w:rPr>
        <w:t>2</w:t>
      </w:r>
      <w:r>
        <w:rPr>
          <w:rFonts w:ascii="Times New Roman" w:eastAsia="仿宋" w:hint="eastAsia"/>
          <w:bCs/>
          <w:color w:val="000000"/>
          <w:sz w:val="24"/>
          <w:szCs w:val="24"/>
        </w:rPr>
        <w:t>口译方面，甲方将对每次口译任务完成质量进行打分，乙方应确保每次口译任务完成质量得分不低于</w:t>
      </w:r>
      <w:r>
        <w:rPr>
          <w:rFonts w:ascii="Times New Roman" w:eastAsia="仿宋" w:hint="eastAsia"/>
          <w:bCs/>
          <w:color w:val="000000"/>
          <w:sz w:val="24"/>
          <w:szCs w:val="24"/>
        </w:rPr>
        <w:t>90</w:t>
      </w:r>
      <w:r>
        <w:rPr>
          <w:rFonts w:ascii="Times New Roman" w:eastAsia="仿宋" w:hint="eastAsia"/>
          <w:bCs/>
          <w:color w:val="000000"/>
          <w:sz w:val="24"/>
          <w:szCs w:val="24"/>
        </w:rPr>
        <w:t>分。如完成质量得分低于</w:t>
      </w:r>
      <w:r>
        <w:rPr>
          <w:rFonts w:ascii="Times New Roman" w:eastAsia="仿宋" w:hint="eastAsia"/>
          <w:bCs/>
          <w:color w:val="000000"/>
          <w:sz w:val="24"/>
          <w:szCs w:val="24"/>
        </w:rPr>
        <w:t>90</w:t>
      </w:r>
      <w:r>
        <w:rPr>
          <w:rFonts w:ascii="Times New Roman" w:eastAsia="仿宋" w:hint="eastAsia"/>
          <w:bCs/>
          <w:color w:val="000000"/>
          <w:sz w:val="24"/>
          <w:szCs w:val="24"/>
        </w:rPr>
        <w:t>分，将按照原合同约定的口译费用金额的</w:t>
      </w:r>
      <w:r>
        <w:rPr>
          <w:rFonts w:ascii="Times New Roman" w:eastAsia="仿宋" w:hint="eastAsia"/>
          <w:bCs/>
          <w:color w:val="000000"/>
          <w:sz w:val="24"/>
          <w:szCs w:val="24"/>
        </w:rPr>
        <w:t>50%-80%</w:t>
      </w:r>
      <w:r>
        <w:rPr>
          <w:rFonts w:ascii="Times New Roman" w:eastAsia="仿宋" w:hint="eastAsia"/>
          <w:bCs/>
          <w:color w:val="000000"/>
          <w:sz w:val="24"/>
          <w:szCs w:val="24"/>
        </w:rPr>
        <w:t>支付相应场次的费用（如完成质量得分为</w:t>
      </w:r>
      <w:r>
        <w:rPr>
          <w:rFonts w:ascii="Times New Roman" w:eastAsia="仿宋" w:hint="eastAsia"/>
          <w:bCs/>
          <w:color w:val="000000"/>
          <w:sz w:val="24"/>
          <w:szCs w:val="24"/>
        </w:rPr>
        <w:t>86-90</w:t>
      </w:r>
      <w:r>
        <w:rPr>
          <w:rFonts w:ascii="Times New Roman" w:eastAsia="仿宋" w:hint="eastAsia"/>
          <w:bCs/>
          <w:color w:val="000000"/>
          <w:sz w:val="24"/>
          <w:szCs w:val="24"/>
        </w:rPr>
        <w:t>分，将按照</w:t>
      </w:r>
      <w:r>
        <w:rPr>
          <w:rFonts w:ascii="Times New Roman" w:eastAsia="仿宋" w:hint="eastAsia"/>
          <w:bCs/>
          <w:color w:val="000000"/>
          <w:sz w:val="24"/>
          <w:szCs w:val="24"/>
        </w:rPr>
        <w:t>80%</w:t>
      </w:r>
      <w:r>
        <w:rPr>
          <w:rFonts w:ascii="Times New Roman" w:eastAsia="仿宋" w:hint="eastAsia"/>
          <w:bCs/>
          <w:color w:val="000000"/>
          <w:sz w:val="24"/>
          <w:szCs w:val="24"/>
        </w:rPr>
        <w:t>支付相应场次的口译费用；得分为</w:t>
      </w:r>
      <w:r>
        <w:rPr>
          <w:rFonts w:ascii="Times New Roman" w:eastAsia="仿宋" w:hint="eastAsia"/>
          <w:bCs/>
          <w:color w:val="000000"/>
          <w:sz w:val="24"/>
          <w:szCs w:val="24"/>
        </w:rPr>
        <w:t>80-85</w:t>
      </w:r>
      <w:r>
        <w:rPr>
          <w:rFonts w:ascii="Times New Roman" w:eastAsia="仿宋" w:hint="eastAsia"/>
          <w:bCs/>
          <w:color w:val="000000"/>
          <w:sz w:val="24"/>
          <w:szCs w:val="24"/>
        </w:rPr>
        <w:t>分，按</w:t>
      </w:r>
      <w:r>
        <w:rPr>
          <w:rFonts w:ascii="Times New Roman" w:eastAsia="仿宋" w:hint="eastAsia"/>
          <w:bCs/>
          <w:color w:val="000000"/>
          <w:sz w:val="24"/>
          <w:szCs w:val="24"/>
        </w:rPr>
        <w:t>60%</w:t>
      </w:r>
      <w:r>
        <w:rPr>
          <w:rFonts w:ascii="Times New Roman" w:eastAsia="仿宋" w:hint="eastAsia"/>
          <w:bCs/>
          <w:color w:val="000000"/>
          <w:sz w:val="24"/>
          <w:szCs w:val="24"/>
        </w:rPr>
        <w:t>支付；得分低于</w:t>
      </w:r>
      <w:r>
        <w:rPr>
          <w:rFonts w:ascii="Times New Roman" w:eastAsia="仿宋" w:hint="eastAsia"/>
          <w:bCs/>
          <w:color w:val="000000"/>
          <w:sz w:val="24"/>
          <w:szCs w:val="24"/>
        </w:rPr>
        <w:t>80</w:t>
      </w:r>
      <w:r>
        <w:rPr>
          <w:rFonts w:ascii="Times New Roman" w:eastAsia="仿宋" w:hint="eastAsia"/>
          <w:bCs/>
          <w:color w:val="000000"/>
          <w:sz w:val="24"/>
          <w:szCs w:val="24"/>
        </w:rPr>
        <w:t>分，按</w:t>
      </w:r>
      <w:r>
        <w:rPr>
          <w:rFonts w:ascii="Times New Roman" w:eastAsia="仿宋" w:hint="eastAsia"/>
          <w:bCs/>
          <w:color w:val="000000"/>
          <w:sz w:val="24"/>
          <w:szCs w:val="24"/>
        </w:rPr>
        <w:t>50%</w:t>
      </w:r>
      <w:r>
        <w:rPr>
          <w:rFonts w:ascii="Times New Roman" w:eastAsia="仿宋" w:hint="eastAsia"/>
          <w:bCs/>
          <w:color w:val="000000"/>
          <w:sz w:val="24"/>
          <w:szCs w:val="24"/>
        </w:rPr>
        <w:t>支付）。乙方因此给甲方造成任何损失或不良影响的，乙方还应赔偿甲方或甲方指定第三方的全部损失。</w:t>
      </w:r>
    </w:p>
    <w:p w:rsidR="00EB215E" w:rsidRDefault="00EB215E" w:rsidP="00EB215E">
      <w:pPr>
        <w:pStyle w:val="10"/>
        <w:spacing w:line="500" w:lineRule="exact"/>
        <w:ind w:firstLine="480"/>
        <w:outlineLvl w:val="0"/>
        <w:rPr>
          <w:rFonts w:ascii="Times New Roman" w:eastAsia="仿宋"/>
          <w:bCs/>
          <w:color w:val="000000"/>
          <w:sz w:val="24"/>
          <w:szCs w:val="24"/>
        </w:rPr>
      </w:pPr>
      <w:r>
        <w:rPr>
          <w:rFonts w:ascii="Times New Roman" w:eastAsia="仿宋"/>
          <w:bCs/>
          <w:color w:val="000000"/>
          <w:sz w:val="24"/>
          <w:szCs w:val="24"/>
        </w:rPr>
        <w:t xml:space="preserve">7.2  </w:t>
      </w:r>
      <w:r>
        <w:rPr>
          <w:rFonts w:ascii="Times New Roman" w:eastAsia="仿宋" w:hint="eastAsia"/>
          <w:bCs/>
          <w:color w:val="000000"/>
          <w:sz w:val="24"/>
          <w:szCs w:val="24"/>
        </w:rPr>
        <w:t>验收方式：甲方组织人员进行验收，通过综合评定后出具验收结论。</w:t>
      </w:r>
    </w:p>
    <w:p w:rsidR="00EB215E" w:rsidRDefault="00EB215E" w:rsidP="00EB215E">
      <w:pPr>
        <w:pStyle w:val="10"/>
        <w:spacing w:line="500" w:lineRule="exact"/>
        <w:ind w:firstLine="482"/>
        <w:outlineLvl w:val="0"/>
        <w:rPr>
          <w:rFonts w:ascii="Times New Roman" w:eastAsia="仿宋"/>
          <w:b/>
          <w:color w:val="000000"/>
          <w:sz w:val="24"/>
          <w:szCs w:val="24"/>
        </w:rPr>
      </w:pPr>
      <w:r>
        <w:rPr>
          <w:rFonts w:ascii="Times New Roman" w:eastAsia="仿宋" w:hint="eastAsia"/>
          <w:b/>
          <w:color w:val="000000"/>
          <w:sz w:val="24"/>
          <w:szCs w:val="24"/>
        </w:rPr>
        <w:t>第八条</w:t>
      </w:r>
      <w:r>
        <w:rPr>
          <w:rFonts w:ascii="Times New Roman" w:eastAsia="仿宋" w:hint="eastAsia"/>
          <w:b/>
          <w:color w:val="000000"/>
          <w:sz w:val="24"/>
          <w:szCs w:val="24"/>
        </w:rPr>
        <w:t xml:space="preserve"> </w:t>
      </w:r>
      <w:r>
        <w:rPr>
          <w:rFonts w:ascii="Times New Roman" w:eastAsia="仿宋"/>
          <w:b/>
          <w:color w:val="000000"/>
          <w:sz w:val="24"/>
          <w:szCs w:val="24"/>
        </w:rPr>
        <w:t>保密条款</w:t>
      </w:r>
    </w:p>
    <w:p w:rsidR="00EB215E" w:rsidRDefault="00EB215E" w:rsidP="00EB215E">
      <w:pPr>
        <w:pStyle w:val="10"/>
        <w:spacing w:line="500" w:lineRule="exact"/>
        <w:ind w:firstLine="480"/>
        <w:rPr>
          <w:rFonts w:ascii="Times New Roman" w:eastAsia="仿宋"/>
          <w:sz w:val="24"/>
          <w:szCs w:val="24"/>
        </w:rPr>
      </w:pPr>
      <w:r>
        <w:rPr>
          <w:rFonts w:ascii="Times New Roman" w:eastAsia="仿宋" w:hint="eastAsia"/>
          <w:sz w:val="24"/>
          <w:szCs w:val="24"/>
        </w:rPr>
        <w:t>乙方有责任对原稿、译稿以及甲方提供的所有资料进行保密，未经甲方同意，不得向第三方泄露，并应按照甲方要求、本合同约定定期及在合同终止后对原稿、译稿以及甲方提供的所有资料信息及各种形式副本、电子文档等全部删除。若乙方因保存不当或未经甲方书面同意擅自使用、披露甲方信息、数据、资料等而导致给甲方造成损失的，乙方应赔偿相应损失；如乙方泄露甲方信息、数据、资料导致与信息、数据、资料有关联的来自任何第三方的任何权利主张或者赔偿请求，乙方应向甲方进行相应赔偿，并承担甲方诉讼或仲裁所产生的应诉（律师费、差旅费等）、赔偿等全部费用。乙方同时应保证乙方的雇员、乙方聘请的第三方严格履行上述保密义务。</w:t>
      </w:r>
    </w:p>
    <w:p w:rsidR="00EB215E" w:rsidRDefault="00EB215E" w:rsidP="00EB215E">
      <w:pPr>
        <w:pStyle w:val="10"/>
        <w:spacing w:line="500" w:lineRule="exact"/>
        <w:ind w:firstLine="482"/>
        <w:rPr>
          <w:rFonts w:ascii="Times New Roman" w:eastAsia="仿宋"/>
          <w:b/>
          <w:sz w:val="24"/>
          <w:szCs w:val="24"/>
        </w:rPr>
      </w:pPr>
      <w:r>
        <w:rPr>
          <w:rFonts w:ascii="Times New Roman" w:eastAsia="仿宋" w:hint="eastAsia"/>
          <w:b/>
          <w:sz w:val="24"/>
          <w:szCs w:val="24"/>
        </w:rPr>
        <w:t>第九条</w:t>
      </w:r>
      <w:r>
        <w:rPr>
          <w:rFonts w:ascii="Times New Roman" w:eastAsia="仿宋" w:hint="eastAsia"/>
          <w:b/>
          <w:sz w:val="24"/>
          <w:szCs w:val="24"/>
        </w:rPr>
        <w:t xml:space="preserve">  </w:t>
      </w:r>
      <w:r>
        <w:rPr>
          <w:rFonts w:ascii="Times New Roman" w:eastAsia="仿宋" w:hint="eastAsia"/>
          <w:b/>
          <w:sz w:val="24"/>
          <w:szCs w:val="24"/>
        </w:rPr>
        <w:t>知识产权归属</w:t>
      </w:r>
    </w:p>
    <w:p w:rsidR="00EB215E" w:rsidRDefault="00EB215E" w:rsidP="00EB215E">
      <w:pPr>
        <w:pStyle w:val="10"/>
        <w:spacing w:line="500" w:lineRule="exact"/>
        <w:ind w:firstLine="480"/>
        <w:rPr>
          <w:rFonts w:ascii="Times New Roman" w:eastAsia="仿宋"/>
          <w:sz w:val="24"/>
          <w:szCs w:val="24"/>
        </w:rPr>
      </w:pPr>
      <w:r>
        <w:rPr>
          <w:rFonts w:ascii="Times New Roman" w:eastAsia="仿宋" w:hint="eastAsia"/>
          <w:sz w:val="24"/>
          <w:szCs w:val="24"/>
        </w:rPr>
        <w:t>乙方基于甲方委托而完成的任何翻译作品的著作权（包括但不限于发表权、署名权、修改权、保护作品完整权、复制权、发行权、改编权、汇编权、翻译权等）和其他随着作品完成而产生的任何形式的知识产权均由甲方享有，未经甲方事先书面许可，乙方不得以任何方式对委托翻译内容进行披露、使用或开发，且乙方及任何第三方不得以任何方式使用该翻译稿件。</w:t>
      </w:r>
    </w:p>
    <w:p w:rsidR="00EB215E" w:rsidRDefault="00EB215E" w:rsidP="00EB215E">
      <w:pPr>
        <w:pStyle w:val="10"/>
        <w:overflowPunct/>
        <w:autoSpaceDE/>
        <w:autoSpaceDN/>
        <w:adjustRightInd/>
        <w:spacing w:line="500" w:lineRule="exact"/>
        <w:ind w:firstLine="482"/>
        <w:textAlignment w:val="auto"/>
        <w:outlineLvl w:val="0"/>
        <w:rPr>
          <w:rFonts w:ascii="Times New Roman" w:eastAsia="仿宋"/>
          <w:b/>
          <w:color w:val="000000"/>
          <w:sz w:val="24"/>
          <w:szCs w:val="24"/>
        </w:rPr>
      </w:pPr>
      <w:r>
        <w:rPr>
          <w:rFonts w:ascii="Times New Roman" w:eastAsia="仿宋"/>
          <w:b/>
          <w:color w:val="000000"/>
          <w:sz w:val="24"/>
          <w:szCs w:val="24"/>
        </w:rPr>
        <w:t>第</w:t>
      </w:r>
      <w:r>
        <w:rPr>
          <w:rFonts w:ascii="Times New Roman" w:eastAsia="仿宋" w:hint="eastAsia"/>
          <w:b/>
          <w:color w:val="000000"/>
          <w:sz w:val="24"/>
          <w:szCs w:val="24"/>
        </w:rPr>
        <w:t>十</w:t>
      </w:r>
      <w:r>
        <w:rPr>
          <w:rFonts w:ascii="Times New Roman" w:eastAsia="仿宋"/>
          <w:b/>
          <w:color w:val="000000"/>
          <w:sz w:val="24"/>
          <w:szCs w:val="24"/>
        </w:rPr>
        <w:t>条</w:t>
      </w:r>
      <w:r>
        <w:rPr>
          <w:rFonts w:ascii="Times New Roman" w:eastAsia="仿宋"/>
          <w:b/>
          <w:color w:val="000000"/>
          <w:sz w:val="24"/>
          <w:szCs w:val="24"/>
        </w:rPr>
        <w:t xml:space="preserve"> </w:t>
      </w:r>
      <w:r>
        <w:rPr>
          <w:rFonts w:ascii="Times New Roman" w:eastAsia="仿宋"/>
          <w:b/>
          <w:color w:val="000000"/>
          <w:sz w:val="24"/>
          <w:szCs w:val="24"/>
        </w:rPr>
        <w:t>违约责任</w:t>
      </w:r>
    </w:p>
    <w:p w:rsidR="00EB215E" w:rsidRDefault="00EB215E" w:rsidP="00EB215E">
      <w:pPr>
        <w:pStyle w:val="10"/>
        <w:spacing w:line="500" w:lineRule="exact"/>
        <w:ind w:firstLine="480"/>
        <w:rPr>
          <w:rFonts w:ascii="Times New Roman" w:eastAsia="仿宋"/>
          <w:sz w:val="24"/>
          <w:szCs w:val="24"/>
        </w:rPr>
      </w:pPr>
      <w:r>
        <w:rPr>
          <w:rFonts w:ascii="Times New Roman" w:eastAsia="仿宋"/>
          <w:sz w:val="24"/>
          <w:szCs w:val="24"/>
        </w:rPr>
        <w:lastRenderedPageBreak/>
        <w:t xml:space="preserve">8.1 </w:t>
      </w:r>
      <w:r>
        <w:rPr>
          <w:rFonts w:ascii="Times New Roman" w:eastAsia="仿宋" w:hint="eastAsia"/>
          <w:sz w:val="24"/>
          <w:szCs w:val="24"/>
        </w:rPr>
        <w:t>除本合同另有约定外，任何一方未履行本合同项下的任何一项条款均被视为违约，违约方应承担因自己的违约行为而给守约方造成的经济损失。</w:t>
      </w:r>
    </w:p>
    <w:p w:rsidR="00EB215E" w:rsidRDefault="00EB215E" w:rsidP="00EB215E">
      <w:pPr>
        <w:pStyle w:val="10"/>
        <w:spacing w:line="500" w:lineRule="exact"/>
        <w:ind w:firstLine="480"/>
        <w:rPr>
          <w:rFonts w:ascii="Times New Roman" w:eastAsia="仿宋"/>
          <w:sz w:val="24"/>
          <w:szCs w:val="24"/>
        </w:rPr>
      </w:pPr>
      <w:r>
        <w:rPr>
          <w:rFonts w:ascii="Times New Roman" w:eastAsia="仿宋"/>
          <w:sz w:val="24"/>
          <w:szCs w:val="24"/>
        </w:rPr>
        <w:t>8</w:t>
      </w:r>
      <w:r>
        <w:rPr>
          <w:rFonts w:ascii="Times New Roman" w:eastAsia="仿宋" w:hint="eastAsia"/>
          <w:sz w:val="24"/>
          <w:szCs w:val="24"/>
        </w:rPr>
        <w:t xml:space="preserve">.2 </w:t>
      </w:r>
      <w:r>
        <w:rPr>
          <w:rFonts w:ascii="Times New Roman" w:eastAsia="仿宋" w:hint="eastAsia"/>
          <w:sz w:val="24"/>
          <w:szCs w:val="24"/>
        </w:rPr>
        <w:t>乙方应按照双方协商确定的译文交付时间按时交付译文，不得无故拖延译文交付时间。如确需延期交付时，应首先与甲方进行协商，并得到甲方书面同意。如因乙方原因导致不能按照双方约定的时间交稿，则每逾期一日，乙方应当按照暂定服务费总金额的千分之一向甲方支付违约金；如因甲方原因导致乙方延迟交付翻译稿件，甲方因此受到的损失由甲方自行承担。</w:t>
      </w:r>
    </w:p>
    <w:p w:rsidR="00EB215E" w:rsidRDefault="00EB215E" w:rsidP="00EB215E">
      <w:pPr>
        <w:pStyle w:val="10"/>
        <w:spacing w:line="500" w:lineRule="exact"/>
        <w:ind w:firstLine="480"/>
        <w:rPr>
          <w:rFonts w:ascii="Times New Roman" w:eastAsia="仿宋"/>
          <w:sz w:val="24"/>
          <w:szCs w:val="24"/>
        </w:rPr>
      </w:pPr>
      <w:r>
        <w:rPr>
          <w:rFonts w:ascii="Times New Roman" w:eastAsia="仿宋" w:hint="eastAsia"/>
          <w:sz w:val="24"/>
          <w:szCs w:val="24"/>
        </w:rPr>
        <w:t xml:space="preserve">8.3 </w:t>
      </w:r>
      <w:r>
        <w:rPr>
          <w:rFonts w:ascii="Times New Roman" w:eastAsia="仿宋" w:hint="eastAsia"/>
          <w:sz w:val="24"/>
          <w:szCs w:val="24"/>
        </w:rPr>
        <w:t>乙方完成的翻译服务（含阶段性服务及成果）不符合质量要求或经</w:t>
      </w:r>
      <w:r>
        <w:rPr>
          <w:rFonts w:ascii="Times New Roman" w:eastAsia="仿宋" w:hint="eastAsia"/>
          <w:sz w:val="24"/>
          <w:szCs w:val="24"/>
        </w:rPr>
        <w:t>2</w:t>
      </w:r>
      <w:r>
        <w:rPr>
          <w:rFonts w:ascii="Times New Roman" w:eastAsia="仿宋" w:hint="eastAsia"/>
          <w:sz w:val="24"/>
          <w:szCs w:val="24"/>
        </w:rPr>
        <w:t>次以上修改仍未能通过甲方验收的，甲方有权单方解除本合同，且不支付任何价款（已经支付的，乙方应予以返还），并有权安排其他服务机构按照同等标准提供服务，如服务费用高于协议价格，乙方须补足差价。</w:t>
      </w:r>
    </w:p>
    <w:p w:rsidR="00EB215E" w:rsidRDefault="00EB215E" w:rsidP="00EB215E">
      <w:pPr>
        <w:pStyle w:val="10"/>
        <w:spacing w:line="500" w:lineRule="exact"/>
        <w:ind w:firstLine="480"/>
        <w:rPr>
          <w:rFonts w:ascii="Times New Roman" w:eastAsia="仿宋"/>
          <w:sz w:val="24"/>
          <w:szCs w:val="24"/>
        </w:rPr>
      </w:pPr>
      <w:r>
        <w:rPr>
          <w:rFonts w:ascii="Times New Roman" w:eastAsia="仿宋" w:hint="eastAsia"/>
          <w:sz w:val="24"/>
          <w:szCs w:val="24"/>
        </w:rPr>
        <w:t>8.4</w:t>
      </w:r>
      <w:r>
        <w:rPr>
          <w:rFonts w:ascii="Times New Roman" w:eastAsia="仿宋" w:hint="eastAsia"/>
          <w:sz w:val="24"/>
          <w:szCs w:val="24"/>
        </w:rPr>
        <w:t>乙方出现本合同约定的其他违约行为的，甲方可以要求乙方在指定期限内予以纠正，每发生一次，乙方应赔偿甲方暂定服务费总金额</w:t>
      </w:r>
      <w:r>
        <w:rPr>
          <w:rFonts w:ascii="Times New Roman" w:eastAsia="仿宋" w:hint="eastAsia"/>
          <w:sz w:val="24"/>
          <w:szCs w:val="24"/>
        </w:rPr>
        <w:t>5%</w:t>
      </w:r>
      <w:r>
        <w:rPr>
          <w:rFonts w:ascii="Times New Roman" w:eastAsia="仿宋" w:hint="eastAsia"/>
          <w:sz w:val="24"/>
          <w:szCs w:val="24"/>
        </w:rPr>
        <w:t>的违约金，不足以弥补给甲方造成的损失的，乙方仍需赔偿。若乙方出现两次以上违约行为的，甲方有权单方解除本合同，乙方应另行向甲方支付暂定服务费总金额</w:t>
      </w:r>
      <w:r>
        <w:rPr>
          <w:rFonts w:ascii="Times New Roman" w:eastAsia="仿宋" w:hint="eastAsia"/>
          <w:sz w:val="24"/>
          <w:szCs w:val="24"/>
        </w:rPr>
        <w:t>20%</w:t>
      </w:r>
      <w:r>
        <w:rPr>
          <w:rFonts w:ascii="Times New Roman" w:eastAsia="仿宋" w:hint="eastAsia"/>
          <w:sz w:val="24"/>
          <w:szCs w:val="24"/>
        </w:rPr>
        <w:t>的违约金。</w:t>
      </w:r>
    </w:p>
    <w:p w:rsidR="00EB215E" w:rsidRDefault="00EB215E" w:rsidP="00EB215E">
      <w:pPr>
        <w:pStyle w:val="10"/>
        <w:spacing w:line="500" w:lineRule="exact"/>
        <w:ind w:firstLine="480"/>
        <w:rPr>
          <w:rFonts w:ascii="Times New Roman" w:eastAsia="仿宋"/>
          <w:sz w:val="24"/>
          <w:szCs w:val="24"/>
        </w:rPr>
      </w:pPr>
      <w:r>
        <w:rPr>
          <w:rFonts w:ascii="Times New Roman" w:eastAsia="仿宋"/>
          <w:sz w:val="24"/>
          <w:szCs w:val="24"/>
        </w:rPr>
        <w:t>8</w:t>
      </w:r>
      <w:r>
        <w:rPr>
          <w:rFonts w:ascii="Times New Roman" w:eastAsia="仿宋" w:hint="eastAsia"/>
          <w:sz w:val="24"/>
          <w:szCs w:val="24"/>
        </w:rPr>
        <w:t>.5</w:t>
      </w:r>
      <w:r>
        <w:rPr>
          <w:rFonts w:ascii="Times New Roman" w:eastAsia="仿宋"/>
          <w:sz w:val="24"/>
          <w:szCs w:val="24"/>
        </w:rPr>
        <w:t xml:space="preserve"> </w:t>
      </w:r>
      <w:r>
        <w:rPr>
          <w:rFonts w:ascii="仿宋" w:eastAsia="仿宋" w:hAnsi="仿宋"/>
          <w:sz w:val="24"/>
        </w:rPr>
        <w:t>甲方如需中途停译，应</w:t>
      </w:r>
      <w:r>
        <w:rPr>
          <w:rFonts w:ascii="仿宋" w:eastAsia="仿宋" w:hAnsi="仿宋" w:hint="eastAsia"/>
          <w:sz w:val="24"/>
        </w:rPr>
        <w:t>提前</w:t>
      </w:r>
      <w:r>
        <w:rPr>
          <w:rFonts w:ascii="仿宋" w:eastAsia="仿宋" w:hAnsi="仿宋"/>
          <w:sz w:val="24"/>
        </w:rPr>
        <w:t>通知乙方，并</w:t>
      </w:r>
      <w:r>
        <w:rPr>
          <w:rFonts w:ascii="仿宋" w:eastAsia="仿宋" w:hAnsi="仿宋" w:hint="eastAsia"/>
          <w:sz w:val="24"/>
        </w:rPr>
        <w:t>支</w:t>
      </w:r>
      <w:r>
        <w:rPr>
          <w:rFonts w:ascii="仿宋" w:eastAsia="仿宋" w:hAnsi="仿宋"/>
          <w:sz w:val="24"/>
        </w:rPr>
        <w:t>付</w:t>
      </w:r>
      <w:r>
        <w:rPr>
          <w:rFonts w:ascii="仿宋" w:eastAsia="仿宋" w:hAnsi="仿宋" w:hint="eastAsia"/>
          <w:sz w:val="24"/>
        </w:rPr>
        <w:t>乙方</w:t>
      </w:r>
      <w:r>
        <w:rPr>
          <w:rFonts w:ascii="仿宋" w:eastAsia="仿宋" w:hAnsi="仿宋"/>
          <w:sz w:val="24"/>
        </w:rPr>
        <w:t>已发生的翻译费用</w:t>
      </w:r>
      <w:r>
        <w:rPr>
          <w:rFonts w:ascii="Times New Roman" w:eastAsia="仿宋" w:hint="eastAsia"/>
          <w:sz w:val="24"/>
          <w:szCs w:val="24"/>
        </w:rPr>
        <w:t>。</w:t>
      </w:r>
    </w:p>
    <w:p w:rsidR="00EB215E" w:rsidRDefault="00EB215E" w:rsidP="00EB215E">
      <w:pPr>
        <w:pStyle w:val="10"/>
        <w:overflowPunct/>
        <w:autoSpaceDE/>
        <w:autoSpaceDN/>
        <w:adjustRightInd/>
        <w:spacing w:line="500" w:lineRule="exact"/>
        <w:ind w:firstLine="482"/>
        <w:textAlignment w:val="auto"/>
        <w:outlineLvl w:val="0"/>
        <w:rPr>
          <w:rFonts w:ascii="Times New Roman" w:eastAsia="仿宋"/>
          <w:b/>
          <w:color w:val="000000"/>
          <w:sz w:val="24"/>
          <w:szCs w:val="24"/>
        </w:rPr>
      </w:pPr>
      <w:r>
        <w:rPr>
          <w:rFonts w:ascii="Times New Roman" w:eastAsia="仿宋"/>
          <w:b/>
          <w:color w:val="000000"/>
          <w:sz w:val="24"/>
          <w:szCs w:val="24"/>
        </w:rPr>
        <w:t>第</w:t>
      </w:r>
      <w:r>
        <w:rPr>
          <w:rFonts w:ascii="Times New Roman" w:eastAsia="仿宋" w:hint="eastAsia"/>
          <w:b/>
          <w:color w:val="000000"/>
          <w:sz w:val="24"/>
          <w:szCs w:val="24"/>
        </w:rPr>
        <w:t>十一</w:t>
      </w:r>
      <w:r>
        <w:rPr>
          <w:rFonts w:ascii="Times New Roman" w:eastAsia="仿宋"/>
          <w:b/>
          <w:color w:val="000000"/>
          <w:sz w:val="24"/>
          <w:szCs w:val="24"/>
        </w:rPr>
        <w:t>条</w:t>
      </w:r>
      <w:r>
        <w:rPr>
          <w:rFonts w:ascii="Times New Roman" w:eastAsia="仿宋"/>
          <w:b/>
          <w:color w:val="000000"/>
          <w:sz w:val="24"/>
          <w:szCs w:val="24"/>
        </w:rPr>
        <w:t xml:space="preserve"> </w:t>
      </w:r>
      <w:r>
        <w:rPr>
          <w:rFonts w:ascii="Times New Roman" w:eastAsia="仿宋"/>
          <w:b/>
          <w:color w:val="000000"/>
          <w:sz w:val="24"/>
          <w:szCs w:val="24"/>
        </w:rPr>
        <w:t>争议解决</w:t>
      </w:r>
    </w:p>
    <w:p w:rsidR="00EB215E" w:rsidRDefault="00EB215E" w:rsidP="00EB215E">
      <w:pPr>
        <w:pStyle w:val="10"/>
        <w:spacing w:line="500" w:lineRule="exact"/>
        <w:ind w:firstLine="480"/>
        <w:rPr>
          <w:rFonts w:ascii="Times New Roman" w:eastAsia="仿宋"/>
          <w:sz w:val="24"/>
          <w:szCs w:val="24"/>
        </w:rPr>
      </w:pPr>
      <w:r>
        <w:rPr>
          <w:rFonts w:ascii="Times New Roman" w:eastAsia="仿宋"/>
          <w:sz w:val="24"/>
          <w:szCs w:val="24"/>
        </w:rPr>
        <w:t>因本合同订立、履行、解释而产生的或与本合同有关的任何争议，双方应通过友好协商的方式解决；如协商不成，</w:t>
      </w:r>
      <w:r>
        <w:rPr>
          <w:rFonts w:ascii="Times New Roman" w:eastAsia="仿宋" w:hint="eastAsia"/>
          <w:sz w:val="24"/>
          <w:szCs w:val="24"/>
        </w:rPr>
        <w:t>应当由甲方所在地有管辖权的人民法院管辖</w:t>
      </w:r>
      <w:r>
        <w:rPr>
          <w:rFonts w:ascii="Times New Roman" w:eastAsia="仿宋"/>
          <w:sz w:val="24"/>
          <w:szCs w:val="24"/>
        </w:rPr>
        <w:t>。</w:t>
      </w:r>
    </w:p>
    <w:p w:rsidR="00EB215E" w:rsidRDefault="00EB215E" w:rsidP="00EB215E">
      <w:pPr>
        <w:pStyle w:val="10"/>
        <w:overflowPunct/>
        <w:autoSpaceDE/>
        <w:autoSpaceDN/>
        <w:adjustRightInd/>
        <w:spacing w:line="500" w:lineRule="exact"/>
        <w:ind w:firstLine="482"/>
        <w:textAlignment w:val="auto"/>
        <w:outlineLvl w:val="0"/>
        <w:rPr>
          <w:rFonts w:ascii="Times New Roman" w:eastAsia="仿宋"/>
          <w:b/>
          <w:color w:val="000000"/>
          <w:sz w:val="24"/>
          <w:szCs w:val="24"/>
        </w:rPr>
      </w:pPr>
      <w:r>
        <w:rPr>
          <w:rFonts w:ascii="Times New Roman" w:eastAsia="仿宋"/>
          <w:b/>
          <w:color w:val="000000"/>
          <w:sz w:val="24"/>
          <w:szCs w:val="24"/>
        </w:rPr>
        <w:t>第十</w:t>
      </w:r>
      <w:r>
        <w:rPr>
          <w:rFonts w:ascii="Times New Roman" w:eastAsia="仿宋" w:hint="eastAsia"/>
          <w:b/>
          <w:color w:val="000000"/>
          <w:sz w:val="24"/>
          <w:szCs w:val="24"/>
        </w:rPr>
        <w:t>二</w:t>
      </w:r>
      <w:r>
        <w:rPr>
          <w:rFonts w:ascii="Times New Roman" w:eastAsia="仿宋"/>
          <w:b/>
          <w:color w:val="000000"/>
          <w:sz w:val="24"/>
          <w:szCs w:val="24"/>
        </w:rPr>
        <w:t>条</w:t>
      </w:r>
      <w:r>
        <w:rPr>
          <w:rFonts w:ascii="Times New Roman" w:eastAsia="仿宋"/>
          <w:b/>
          <w:color w:val="000000"/>
          <w:sz w:val="24"/>
          <w:szCs w:val="24"/>
        </w:rPr>
        <w:t xml:space="preserve"> </w:t>
      </w:r>
      <w:r>
        <w:rPr>
          <w:rFonts w:ascii="Times New Roman" w:eastAsia="仿宋"/>
          <w:b/>
          <w:color w:val="000000"/>
          <w:sz w:val="24"/>
          <w:szCs w:val="24"/>
        </w:rPr>
        <w:t>免责条款</w:t>
      </w:r>
    </w:p>
    <w:p w:rsidR="00EB215E" w:rsidRDefault="00EB215E" w:rsidP="00EB215E">
      <w:pPr>
        <w:pStyle w:val="10"/>
        <w:spacing w:line="500" w:lineRule="exact"/>
        <w:ind w:firstLine="480"/>
        <w:rPr>
          <w:rFonts w:ascii="Times New Roman" w:eastAsia="仿宋"/>
          <w:sz w:val="24"/>
          <w:szCs w:val="24"/>
        </w:rPr>
      </w:pPr>
      <w:r>
        <w:rPr>
          <w:rFonts w:ascii="Times New Roman" w:eastAsia="仿宋"/>
          <w:sz w:val="24"/>
          <w:szCs w:val="24"/>
        </w:rPr>
        <w:t>由于法律政策变动、政府命令、战争、</w:t>
      </w:r>
      <w:r>
        <w:rPr>
          <w:rFonts w:ascii="Times New Roman" w:eastAsia="仿宋" w:hint="eastAsia"/>
          <w:sz w:val="24"/>
          <w:szCs w:val="24"/>
        </w:rPr>
        <w:t>疫情</w:t>
      </w:r>
      <w:r>
        <w:rPr>
          <w:rFonts w:ascii="Times New Roman" w:eastAsia="仿宋"/>
          <w:sz w:val="24"/>
          <w:szCs w:val="24"/>
        </w:rPr>
        <w:t>、自然灾害、基础电信网络设施受损以及法律明确规定的其他不可抗力因素而导致的资料运送延误或者丢失、翻译时间延迟、款项到账不及时等状况，甲、乙双方可以按照不可抗力的影响程度进行协商免除部分或全部责任，但发生不可抗力的一方应及时通知对方并采取有效补救措施。</w:t>
      </w:r>
    </w:p>
    <w:p w:rsidR="00EB215E" w:rsidRDefault="00EB215E" w:rsidP="00EB215E">
      <w:pPr>
        <w:pStyle w:val="10"/>
        <w:overflowPunct/>
        <w:autoSpaceDE/>
        <w:autoSpaceDN/>
        <w:adjustRightInd/>
        <w:spacing w:line="500" w:lineRule="exact"/>
        <w:ind w:firstLine="482"/>
        <w:textAlignment w:val="auto"/>
        <w:outlineLvl w:val="0"/>
        <w:rPr>
          <w:rFonts w:ascii="Times New Roman" w:eastAsia="仿宋"/>
          <w:b/>
          <w:color w:val="000000"/>
          <w:sz w:val="24"/>
          <w:szCs w:val="24"/>
        </w:rPr>
      </w:pPr>
      <w:r>
        <w:rPr>
          <w:rFonts w:ascii="Times New Roman" w:eastAsia="仿宋"/>
          <w:b/>
          <w:color w:val="000000"/>
          <w:sz w:val="24"/>
          <w:szCs w:val="24"/>
        </w:rPr>
        <w:t>第十</w:t>
      </w:r>
      <w:r>
        <w:rPr>
          <w:rFonts w:ascii="Times New Roman" w:eastAsia="仿宋" w:hint="eastAsia"/>
          <w:b/>
          <w:color w:val="000000"/>
          <w:sz w:val="24"/>
          <w:szCs w:val="24"/>
        </w:rPr>
        <w:t>三</w:t>
      </w:r>
      <w:r>
        <w:rPr>
          <w:rFonts w:ascii="Times New Roman" w:eastAsia="仿宋"/>
          <w:b/>
          <w:color w:val="000000"/>
          <w:sz w:val="24"/>
          <w:szCs w:val="24"/>
        </w:rPr>
        <w:t>条</w:t>
      </w:r>
      <w:r>
        <w:rPr>
          <w:rFonts w:ascii="Times New Roman" w:eastAsia="仿宋"/>
          <w:b/>
          <w:color w:val="000000"/>
          <w:sz w:val="24"/>
          <w:szCs w:val="24"/>
        </w:rPr>
        <w:t xml:space="preserve"> </w:t>
      </w:r>
      <w:r>
        <w:rPr>
          <w:rFonts w:ascii="Times New Roman" w:eastAsia="仿宋"/>
          <w:b/>
          <w:color w:val="000000"/>
          <w:sz w:val="24"/>
          <w:szCs w:val="24"/>
        </w:rPr>
        <w:t>其他</w:t>
      </w:r>
    </w:p>
    <w:p w:rsidR="00EB215E" w:rsidRDefault="00EB215E" w:rsidP="00EB215E">
      <w:pPr>
        <w:pStyle w:val="FSM-"/>
        <w:spacing w:line="500" w:lineRule="exact"/>
        <w:ind w:firstLine="480"/>
        <w:rPr>
          <w:rFonts w:ascii="Times New Roman" w:eastAsia="仿宋"/>
          <w:sz w:val="24"/>
          <w:szCs w:val="24"/>
        </w:rPr>
      </w:pPr>
      <w:r>
        <w:rPr>
          <w:rFonts w:ascii="Times New Roman" w:eastAsia="仿宋" w:hint="eastAsia"/>
          <w:sz w:val="24"/>
          <w:szCs w:val="24"/>
        </w:rPr>
        <w:t xml:space="preserve">13.1 </w:t>
      </w:r>
      <w:r>
        <w:rPr>
          <w:rFonts w:ascii="Times New Roman" w:eastAsia="仿宋" w:hint="eastAsia"/>
          <w:sz w:val="24"/>
          <w:szCs w:val="24"/>
        </w:rPr>
        <w:t>本合同自双方法定代表人或其授权代表签章并加盖公章之日生效，一式【陆】份，甲乙双方各执叁份，具有同等法律效力。</w:t>
      </w:r>
    </w:p>
    <w:p w:rsidR="00EB215E" w:rsidRDefault="00EB215E" w:rsidP="00EB215E">
      <w:pPr>
        <w:pStyle w:val="FSM-"/>
        <w:spacing w:line="500" w:lineRule="exact"/>
        <w:ind w:firstLine="480"/>
        <w:rPr>
          <w:rFonts w:ascii="Times New Roman" w:eastAsia="仿宋"/>
          <w:sz w:val="24"/>
          <w:szCs w:val="24"/>
        </w:rPr>
      </w:pPr>
      <w:r>
        <w:rPr>
          <w:rFonts w:ascii="Times New Roman" w:eastAsia="仿宋" w:hint="eastAsia"/>
          <w:sz w:val="24"/>
          <w:szCs w:val="24"/>
        </w:rPr>
        <w:lastRenderedPageBreak/>
        <w:t>13</w:t>
      </w:r>
      <w:r>
        <w:rPr>
          <w:rFonts w:ascii="Times New Roman" w:eastAsia="仿宋"/>
          <w:sz w:val="24"/>
          <w:szCs w:val="24"/>
        </w:rPr>
        <w:t>.</w:t>
      </w:r>
      <w:r>
        <w:rPr>
          <w:rFonts w:ascii="Times New Roman" w:eastAsia="仿宋" w:hint="eastAsia"/>
          <w:sz w:val="24"/>
          <w:szCs w:val="24"/>
        </w:rPr>
        <w:t xml:space="preserve">2 </w:t>
      </w:r>
      <w:r>
        <w:rPr>
          <w:rFonts w:ascii="Times New Roman" w:eastAsia="仿宋" w:hint="eastAsia"/>
          <w:sz w:val="24"/>
          <w:szCs w:val="24"/>
        </w:rPr>
        <w:t>本合同未尽事宜，由双方协商另行签订补充协议，补充协议与本合同具有同等法律效力。</w:t>
      </w:r>
    </w:p>
    <w:p w:rsidR="00EB215E" w:rsidRDefault="00EB215E" w:rsidP="00EB215E">
      <w:pPr>
        <w:pStyle w:val="FSM-"/>
        <w:spacing w:line="500" w:lineRule="exact"/>
        <w:ind w:firstLine="480"/>
        <w:rPr>
          <w:rFonts w:ascii="Times New Roman" w:eastAsia="仿宋"/>
          <w:sz w:val="24"/>
          <w:szCs w:val="24"/>
        </w:rPr>
      </w:pPr>
      <w:r>
        <w:rPr>
          <w:rFonts w:ascii="Times New Roman" w:eastAsia="仿宋" w:hint="eastAsia"/>
          <w:sz w:val="24"/>
          <w:szCs w:val="24"/>
        </w:rPr>
        <w:t xml:space="preserve">13.3 </w:t>
      </w:r>
      <w:r>
        <w:rPr>
          <w:rFonts w:ascii="Times New Roman" w:eastAsia="仿宋" w:hint="eastAsia"/>
          <w:sz w:val="24"/>
          <w:szCs w:val="24"/>
        </w:rPr>
        <w:t>以下附件构成本合同不可分割的组成部分，与本合同正文有同等的法律效力。</w:t>
      </w:r>
    </w:p>
    <w:p w:rsidR="00EB215E" w:rsidRDefault="00EB215E" w:rsidP="00EB215E">
      <w:pPr>
        <w:pStyle w:val="FSM-"/>
        <w:spacing w:line="500" w:lineRule="exact"/>
        <w:ind w:firstLine="480"/>
        <w:rPr>
          <w:rFonts w:ascii="Times New Roman" w:eastAsia="仿宋"/>
          <w:sz w:val="24"/>
          <w:szCs w:val="24"/>
        </w:rPr>
      </w:pPr>
      <w:r>
        <w:rPr>
          <w:rFonts w:ascii="Times New Roman" w:eastAsia="仿宋" w:hint="eastAsia"/>
          <w:sz w:val="24"/>
          <w:szCs w:val="24"/>
        </w:rPr>
        <w:t xml:space="preserve">13.4 </w:t>
      </w:r>
      <w:r>
        <w:rPr>
          <w:rFonts w:ascii="Times New Roman" w:eastAsia="仿宋" w:hint="eastAsia"/>
          <w:sz w:val="24"/>
          <w:szCs w:val="24"/>
        </w:rPr>
        <w:t>本合同载明的联系方式和联系信息适用于各方往来联系、书面文件送达及争议解决时法律文书送达。如一方地址、电话、电子邮件、银行账户等信息发生变更，应于变更后</w:t>
      </w:r>
      <w:r>
        <w:rPr>
          <w:rFonts w:ascii="Times New Roman" w:eastAsia="仿宋" w:hint="eastAsia"/>
          <w:sz w:val="24"/>
          <w:szCs w:val="24"/>
        </w:rPr>
        <w:t>2</w:t>
      </w:r>
      <w:r>
        <w:rPr>
          <w:rFonts w:ascii="Times New Roman" w:eastAsia="仿宋" w:hint="eastAsia"/>
          <w:sz w:val="24"/>
          <w:szCs w:val="24"/>
        </w:rPr>
        <w:t>日内书面通知其他方。因联系方式和联系信息错误或单方变更后未及时书面通知其他方而无法送达的，自交邮后第</w:t>
      </w:r>
      <w:r>
        <w:rPr>
          <w:rFonts w:ascii="Times New Roman" w:eastAsia="仿宋" w:hint="eastAsia"/>
          <w:sz w:val="24"/>
          <w:szCs w:val="24"/>
        </w:rPr>
        <w:t>7</w:t>
      </w:r>
      <w:r>
        <w:rPr>
          <w:rFonts w:ascii="Times New Roman" w:eastAsia="仿宋" w:hint="eastAsia"/>
          <w:sz w:val="24"/>
          <w:szCs w:val="24"/>
        </w:rPr>
        <w:t>日视为送达。</w:t>
      </w:r>
      <w:r>
        <w:rPr>
          <w:rFonts w:ascii="Times New Roman" w:eastAsia="仿宋"/>
          <w:sz w:val="24"/>
          <w:szCs w:val="24"/>
        </w:rPr>
        <w:t xml:space="preserve">    </w:t>
      </w:r>
    </w:p>
    <w:p w:rsidR="00EB215E" w:rsidRDefault="00EB215E" w:rsidP="00EB215E">
      <w:pPr>
        <w:pStyle w:val="FSM-"/>
        <w:spacing w:line="520" w:lineRule="exact"/>
        <w:ind w:firstLineChars="132" w:firstLine="317"/>
        <w:rPr>
          <w:rFonts w:ascii="Times New Roman" w:eastAsia="仿宋"/>
          <w:sz w:val="24"/>
          <w:szCs w:val="24"/>
        </w:rPr>
      </w:pPr>
      <w:r>
        <w:rPr>
          <w:rFonts w:ascii="Times New Roman" w:eastAsia="仿宋"/>
          <w:sz w:val="24"/>
          <w:szCs w:val="24"/>
        </w:rPr>
        <w:t>附件：</w:t>
      </w:r>
      <w:r>
        <w:rPr>
          <w:rFonts w:ascii="Times New Roman" w:eastAsia="仿宋" w:hint="eastAsia"/>
          <w:sz w:val="24"/>
          <w:szCs w:val="24"/>
        </w:rPr>
        <w:t>《口笔译服务报价明细表</w:t>
      </w:r>
      <w:r>
        <w:rPr>
          <w:rFonts w:ascii="Times New Roman" w:eastAsia="仿宋"/>
          <w:sz w:val="24"/>
          <w:szCs w:val="24"/>
        </w:rPr>
        <w:t>》</w:t>
      </w:r>
      <w:r>
        <w:rPr>
          <w:rFonts w:ascii="Times New Roman" w:eastAsia="仿宋" w:hint="eastAsia"/>
          <w:sz w:val="24"/>
          <w:szCs w:val="24"/>
        </w:rPr>
        <w:t>及《预估工作量清单》</w:t>
      </w:r>
    </w:p>
    <w:p w:rsidR="00EB215E" w:rsidRDefault="00EB215E" w:rsidP="00EB215E">
      <w:pPr>
        <w:pStyle w:val="FSM-"/>
        <w:spacing w:line="520" w:lineRule="exact"/>
        <w:ind w:firstLineChars="132" w:firstLine="317"/>
        <w:rPr>
          <w:rFonts w:ascii="Times New Roman" w:eastAsia="仿宋"/>
          <w:sz w:val="24"/>
          <w:szCs w:val="24"/>
        </w:rPr>
      </w:pPr>
    </w:p>
    <w:p w:rsidR="00EB215E" w:rsidRDefault="00EB215E" w:rsidP="00EB215E">
      <w:pPr>
        <w:pStyle w:val="FSM-"/>
        <w:spacing w:line="520" w:lineRule="exact"/>
        <w:ind w:firstLineChars="132" w:firstLine="317"/>
        <w:rPr>
          <w:rFonts w:ascii="Times New Roman" w:eastAsia="仿宋"/>
          <w:sz w:val="24"/>
          <w:szCs w:val="24"/>
        </w:rPr>
      </w:pPr>
    </w:p>
    <w:p w:rsidR="00AA6A31" w:rsidRDefault="00AA6A31">
      <w:pPr>
        <w:widowControl/>
        <w:spacing w:line="240" w:lineRule="auto"/>
        <w:jc w:val="left"/>
        <w:rPr>
          <w:rFonts w:eastAsia="仿宋"/>
          <w:sz w:val="24"/>
          <w:szCs w:val="24"/>
        </w:rPr>
      </w:pPr>
      <w:r>
        <w:rPr>
          <w:rFonts w:eastAsia="仿宋"/>
          <w:sz w:val="24"/>
          <w:szCs w:val="24"/>
        </w:rPr>
        <w:br w:type="page"/>
      </w:r>
    </w:p>
    <w:p w:rsidR="00EB215E" w:rsidRDefault="00EB215E" w:rsidP="00EB215E">
      <w:pPr>
        <w:pStyle w:val="FSM-"/>
        <w:spacing w:line="520" w:lineRule="exact"/>
        <w:ind w:firstLineChars="0" w:firstLine="0"/>
        <w:rPr>
          <w:rFonts w:ascii="Times New Roman" w:eastAsia="仿宋"/>
          <w:sz w:val="24"/>
          <w:szCs w:val="24"/>
        </w:rPr>
      </w:pPr>
    </w:p>
    <w:p w:rsidR="00EB215E" w:rsidRPr="00AA6A31" w:rsidRDefault="00AA6A31" w:rsidP="00AA6A31">
      <w:pPr>
        <w:pStyle w:val="FSM-"/>
        <w:spacing w:line="520" w:lineRule="exact"/>
        <w:ind w:firstLineChars="0" w:firstLine="0"/>
        <w:jc w:val="center"/>
        <w:rPr>
          <w:rFonts w:ascii="Times New Roman" w:eastAsia="仿宋"/>
          <w:b/>
          <w:sz w:val="44"/>
          <w:szCs w:val="44"/>
        </w:rPr>
      </w:pPr>
      <w:r w:rsidRPr="00AA6A31">
        <w:rPr>
          <w:rFonts w:ascii="Times New Roman" w:eastAsia="仿宋" w:hint="eastAsia"/>
          <w:b/>
          <w:sz w:val="44"/>
          <w:szCs w:val="44"/>
        </w:rPr>
        <w:t>签署页</w:t>
      </w:r>
    </w:p>
    <w:p w:rsidR="00AA6A31" w:rsidRDefault="00AA6A31" w:rsidP="00AA6A31">
      <w:pPr>
        <w:pStyle w:val="FSM-"/>
        <w:spacing w:line="520" w:lineRule="exact"/>
        <w:ind w:firstLineChars="0" w:firstLine="0"/>
        <w:jc w:val="center"/>
        <w:rPr>
          <w:rFonts w:ascii="Times New Roman" w:eastAsia="仿宋" w:hint="eastAsia"/>
          <w:sz w:val="24"/>
          <w:szCs w:val="24"/>
        </w:rPr>
      </w:pPr>
    </w:p>
    <w:tbl>
      <w:tblPr>
        <w:tblW w:w="4575" w:type="pct"/>
        <w:jc w:val="center"/>
        <w:tblLook w:val="0000" w:firstRow="0" w:lastRow="0" w:firstColumn="0" w:lastColumn="0" w:noHBand="0" w:noVBand="0"/>
      </w:tblPr>
      <w:tblGrid>
        <w:gridCol w:w="3769"/>
        <w:gridCol w:w="4012"/>
      </w:tblGrid>
      <w:tr w:rsidR="00EB215E" w:rsidTr="00186D26">
        <w:trPr>
          <w:trHeight w:val="397"/>
          <w:jc w:val="center"/>
        </w:trPr>
        <w:tc>
          <w:tcPr>
            <w:tcW w:w="2422" w:type="pct"/>
          </w:tcPr>
          <w:p w:rsidR="00EB215E" w:rsidRDefault="00EB215E" w:rsidP="00186D26">
            <w:pPr>
              <w:spacing w:line="460" w:lineRule="exact"/>
              <w:rPr>
                <w:rFonts w:ascii="仿宋" w:eastAsia="仿宋" w:hAnsi="仿宋" w:cs="仿宋"/>
                <w:b/>
                <w:bCs/>
                <w:snapToGrid w:val="0"/>
                <w:kern w:val="0"/>
                <w:sz w:val="24"/>
                <w:szCs w:val="24"/>
              </w:rPr>
            </w:pPr>
            <w:r>
              <w:rPr>
                <w:rFonts w:ascii="仿宋" w:eastAsia="仿宋" w:hAnsi="仿宋" w:cs="仿宋" w:hint="eastAsia"/>
                <w:b/>
                <w:bCs/>
                <w:snapToGrid w:val="0"/>
                <w:kern w:val="0"/>
                <w:sz w:val="24"/>
                <w:szCs w:val="24"/>
              </w:rPr>
              <w:t>甲方（公章）：</w:t>
            </w:r>
            <w:r w:rsidR="004C6727">
              <w:rPr>
                <w:rFonts w:ascii="仿宋" w:eastAsia="仿宋" w:hAnsi="仿宋" w:cs="仿宋" w:hint="eastAsia"/>
                <w:b/>
                <w:bCs/>
                <w:snapToGrid w:val="0"/>
                <w:kern w:val="0"/>
                <w:sz w:val="24"/>
                <w:szCs w:val="24"/>
              </w:rPr>
              <w:t>中国国际贸易促进委员会电力行业委员会</w:t>
            </w:r>
          </w:p>
        </w:tc>
        <w:tc>
          <w:tcPr>
            <w:tcW w:w="2578" w:type="pct"/>
          </w:tcPr>
          <w:p w:rsidR="00EB215E" w:rsidRDefault="00EB215E" w:rsidP="004C6727">
            <w:pPr>
              <w:spacing w:line="460" w:lineRule="exact"/>
              <w:rPr>
                <w:rFonts w:ascii="仿宋" w:eastAsia="仿宋" w:hAnsi="仿宋" w:cs="仿宋"/>
                <w:b/>
                <w:bCs/>
                <w:snapToGrid w:val="0"/>
                <w:kern w:val="0"/>
                <w:sz w:val="24"/>
                <w:szCs w:val="24"/>
              </w:rPr>
            </w:pPr>
            <w:r>
              <w:rPr>
                <w:rFonts w:ascii="仿宋" w:eastAsia="仿宋" w:hAnsi="仿宋" w:cs="仿宋" w:hint="eastAsia"/>
                <w:b/>
                <w:bCs/>
                <w:snapToGrid w:val="0"/>
                <w:kern w:val="0"/>
                <w:sz w:val="24"/>
                <w:szCs w:val="24"/>
              </w:rPr>
              <w:t>乙方（公章）：</w:t>
            </w:r>
            <w:r w:rsidR="004C6727">
              <w:rPr>
                <w:rFonts w:ascii="仿宋" w:eastAsia="仿宋" w:hAnsi="仿宋" w:cs="仿宋"/>
                <w:b/>
                <w:bCs/>
                <w:snapToGrid w:val="0"/>
                <w:kern w:val="0"/>
                <w:sz w:val="24"/>
                <w:szCs w:val="24"/>
              </w:rPr>
              <w:t xml:space="preserve"> </w:t>
            </w:r>
          </w:p>
        </w:tc>
      </w:tr>
      <w:tr w:rsidR="00EB215E" w:rsidTr="00186D26">
        <w:trPr>
          <w:trHeight w:val="397"/>
          <w:jc w:val="center"/>
        </w:trPr>
        <w:tc>
          <w:tcPr>
            <w:tcW w:w="2422" w:type="pct"/>
          </w:tcPr>
          <w:p w:rsidR="00EB215E" w:rsidRDefault="004C6727" w:rsidP="00186D26">
            <w:pPr>
              <w:spacing w:line="460" w:lineRule="exact"/>
              <w:rPr>
                <w:rFonts w:ascii="仿宋" w:eastAsia="仿宋" w:hAnsi="仿宋" w:cs="仿宋"/>
                <w:snapToGrid w:val="0"/>
                <w:kern w:val="0"/>
                <w:sz w:val="24"/>
                <w:szCs w:val="24"/>
              </w:rPr>
            </w:pPr>
            <w:r>
              <w:rPr>
                <w:rFonts w:ascii="仿宋" w:eastAsia="仿宋" w:hAnsi="仿宋" w:cs="仿宋" w:hint="eastAsia"/>
                <w:snapToGrid w:val="0"/>
                <w:kern w:val="0"/>
                <w:sz w:val="24"/>
                <w:szCs w:val="24"/>
              </w:rPr>
              <w:t>负责人</w:t>
            </w:r>
          </w:p>
          <w:p w:rsidR="00EB215E" w:rsidRDefault="00EB215E" w:rsidP="00186D26">
            <w:pPr>
              <w:spacing w:line="460" w:lineRule="exact"/>
              <w:rPr>
                <w:rFonts w:ascii="仿宋" w:eastAsia="仿宋" w:hAnsi="仿宋" w:cs="仿宋"/>
                <w:snapToGrid w:val="0"/>
                <w:kern w:val="0"/>
                <w:sz w:val="24"/>
                <w:szCs w:val="24"/>
              </w:rPr>
            </w:pPr>
            <w:r>
              <w:rPr>
                <w:rFonts w:ascii="仿宋" w:eastAsia="仿宋" w:hAnsi="仿宋" w:cs="仿宋" w:hint="eastAsia"/>
                <w:snapToGrid w:val="0"/>
                <w:kern w:val="0"/>
                <w:sz w:val="24"/>
                <w:szCs w:val="24"/>
              </w:rPr>
              <w:t>或其授权代表（签章）：</w:t>
            </w:r>
          </w:p>
        </w:tc>
        <w:tc>
          <w:tcPr>
            <w:tcW w:w="2578" w:type="pct"/>
          </w:tcPr>
          <w:p w:rsidR="00EB215E" w:rsidRDefault="00EB215E" w:rsidP="00186D26">
            <w:pPr>
              <w:spacing w:line="460" w:lineRule="exact"/>
              <w:rPr>
                <w:rFonts w:ascii="仿宋" w:eastAsia="仿宋" w:hAnsi="仿宋" w:cs="仿宋"/>
                <w:snapToGrid w:val="0"/>
                <w:kern w:val="0"/>
                <w:sz w:val="24"/>
                <w:szCs w:val="24"/>
              </w:rPr>
            </w:pPr>
            <w:r>
              <w:rPr>
                <w:rFonts w:ascii="仿宋" w:eastAsia="仿宋" w:hAnsi="仿宋" w:cs="仿宋" w:hint="eastAsia"/>
                <w:snapToGrid w:val="0"/>
                <w:kern w:val="0"/>
                <w:sz w:val="24"/>
                <w:szCs w:val="24"/>
              </w:rPr>
              <w:t>法定代表人</w:t>
            </w:r>
          </w:p>
          <w:p w:rsidR="00EB215E" w:rsidRDefault="00EB215E" w:rsidP="00186D26">
            <w:pPr>
              <w:spacing w:line="460" w:lineRule="exact"/>
              <w:rPr>
                <w:rFonts w:ascii="仿宋" w:eastAsia="仿宋" w:hAnsi="仿宋" w:cs="仿宋"/>
                <w:snapToGrid w:val="0"/>
                <w:kern w:val="0"/>
                <w:sz w:val="24"/>
                <w:szCs w:val="24"/>
              </w:rPr>
            </w:pPr>
            <w:r>
              <w:rPr>
                <w:rFonts w:ascii="仿宋" w:eastAsia="仿宋" w:hAnsi="仿宋" w:cs="仿宋" w:hint="eastAsia"/>
                <w:snapToGrid w:val="0"/>
                <w:kern w:val="0"/>
                <w:sz w:val="24"/>
                <w:szCs w:val="24"/>
              </w:rPr>
              <w:t>或其授权代表（签章）：</w:t>
            </w:r>
          </w:p>
        </w:tc>
      </w:tr>
      <w:tr w:rsidR="00EB215E" w:rsidTr="00186D26">
        <w:trPr>
          <w:trHeight w:val="397"/>
          <w:jc w:val="center"/>
        </w:trPr>
        <w:tc>
          <w:tcPr>
            <w:tcW w:w="2422" w:type="pct"/>
          </w:tcPr>
          <w:p w:rsidR="00EB215E" w:rsidRDefault="00EB215E" w:rsidP="00186D26">
            <w:pPr>
              <w:spacing w:line="460" w:lineRule="exact"/>
              <w:rPr>
                <w:rFonts w:ascii="仿宋" w:eastAsia="仿宋" w:hAnsi="仿宋" w:cs="仿宋"/>
                <w:snapToGrid w:val="0"/>
                <w:kern w:val="0"/>
                <w:sz w:val="24"/>
                <w:szCs w:val="24"/>
              </w:rPr>
            </w:pPr>
            <w:r>
              <w:rPr>
                <w:rFonts w:ascii="仿宋" w:eastAsia="仿宋" w:hAnsi="仿宋" w:cs="仿宋" w:hint="eastAsia"/>
                <w:snapToGrid w:val="0"/>
                <w:kern w:val="0"/>
                <w:sz w:val="24"/>
                <w:szCs w:val="24"/>
              </w:rPr>
              <w:t>联系地址：北京市西城区白广路二条一号</w:t>
            </w:r>
          </w:p>
        </w:tc>
        <w:tc>
          <w:tcPr>
            <w:tcW w:w="2578" w:type="pct"/>
          </w:tcPr>
          <w:p w:rsidR="00EB215E" w:rsidRDefault="00EB215E" w:rsidP="004C6727">
            <w:pPr>
              <w:spacing w:line="460" w:lineRule="exact"/>
              <w:rPr>
                <w:rFonts w:ascii="仿宋" w:eastAsia="仿宋" w:hAnsi="仿宋" w:cs="仿宋"/>
                <w:snapToGrid w:val="0"/>
                <w:kern w:val="0"/>
                <w:sz w:val="24"/>
                <w:szCs w:val="24"/>
              </w:rPr>
            </w:pPr>
            <w:r>
              <w:rPr>
                <w:rFonts w:ascii="仿宋" w:eastAsia="仿宋" w:hAnsi="仿宋" w:cs="仿宋" w:hint="eastAsia"/>
                <w:snapToGrid w:val="0"/>
                <w:kern w:val="0"/>
                <w:sz w:val="24"/>
                <w:szCs w:val="24"/>
              </w:rPr>
              <w:t>联系地址：</w:t>
            </w:r>
            <w:r w:rsidR="004C6727">
              <w:rPr>
                <w:rFonts w:ascii="仿宋" w:eastAsia="仿宋" w:hAnsi="仿宋" w:cs="仿宋" w:hint="eastAsia"/>
                <w:snapToGrid w:val="0"/>
                <w:kern w:val="0"/>
                <w:sz w:val="24"/>
                <w:szCs w:val="24"/>
              </w:rPr>
              <w:t xml:space="preserve"> </w:t>
            </w:r>
          </w:p>
        </w:tc>
      </w:tr>
      <w:tr w:rsidR="00EB215E" w:rsidTr="00186D26">
        <w:trPr>
          <w:trHeight w:val="397"/>
          <w:jc w:val="center"/>
        </w:trPr>
        <w:tc>
          <w:tcPr>
            <w:tcW w:w="2422" w:type="pct"/>
          </w:tcPr>
          <w:p w:rsidR="00EB215E" w:rsidRDefault="00EB215E" w:rsidP="004C6727">
            <w:pPr>
              <w:spacing w:line="460" w:lineRule="exact"/>
              <w:rPr>
                <w:rFonts w:ascii="仿宋" w:eastAsia="仿宋" w:hAnsi="仿宋" w:cs="仿宋"/>
                <w:snapToGrid w:val="0"/>
                <w:kern w:val="0"/>
                <w:sz w:val="24"/>
                <w:szCs w:val="24"/>
              </w:rPr>
            </w:pPr>
            <w:r>
              <w:rPr>
                <w:rFonts w:ascii="仿宋" w:eastAsia="仿宋" w:hAnsi="仿宋" w:cs="仿宋" w:hint="eastAsia"/>
                <w:snapToGrid w:val="0"/>
                <w:kern w:val="0"/>
                <w:sz w:val="24"/>
                <w:szCs w:val="24"/>
              </w:rPr>
              <w:t>联系电话：0</w:t>
            </w:r>
            <w:r>
              <w:rPr>
                <w:rFonts w:ascii="仿宋" w:eastAsia="仿宋" w:hAnsi="仿宋" w:cs="仿宋"/>
                <w:snapToGrid w:val="0"/>
                <w:kern w:val="0"/>
                <w:sz w:val="24"/>
                <w:szCs w:val="24"/>
              </w:rPr>
              <w:t>10</w:t>
            </w:r>
            <w:r>
              <w:rPr>
                <w:rFonts w:ascii="仿宋" w:eastAsia="仿宋" w:hAnsi="仿宋" w:cs="仿宋" w:hint="eastAsia"/>
                <w:snapToGrid w:val="0"/>
                <w:kern w:val="0"/>
                <w:sz w:val="24"/>
                <w:szCs w:val="24"/>
              </w:rPr>
              <w:t>-</w:t>
            </w:r>
            <w:r>
              <w:rPr>
                <w:rFonts w:ascii="仿宋" w:eastAsia="仿宋" w:hAnsi="仿宋" w:cs="仿宋"/>
                <w:snapToGrid w:val="0"/>
                <w:kern w:val="0"/>
                <w:sz w:val="24"/>
                <w:szCs w:val="24"/>
              </w:rPr>
              <w:t>6341</w:t>
            </w:r>
            <w:r w:rsidR="004C6727">
              <w:rPr>
                <w:rFonts w:ascii="仿宋" w:eastAsia="仿宋" w:hAnsi="仿宋" w:cs="仿宋"/>
                <w:snapToGrid w:val="0"/>
                <w:kern w:val="0"/>
                <w:sz w:val="24"/>
                <w:szCs w:val="24"/>
              </w:rPr>
              <w:t>5346</w:t>
            </w:r>
          </w:p>
        </w:tc>
        <w:tc>
          <w:tcPr>
            <w:tcW w:w="2578" w:type="pct"/>
          </w:tcPr>
          <w:p w:rsidR="00EB215E" w:rsidRDefault="00EB215E" w:rsidP="004C6727">
            <w:pPr>
              <w:spacing w:line="460" w:lineRule="exact"/>
              <w:rPr>
                <w:rFonts w:ascii="仿宋" w:eastAsia="仿宋" w:hAnsi="仿宋" w:cs="仿宋"/>
                <w:snapToGrid w:val="0"/>
                <w:kern w:val="0"/>
                <w:sz w:val="24"/>
                <w:szCs w:val="24"/>
              </w:rPr>
            </w:pPr>
            <w:r>
              <w:rPr>
                <w:rFonts w:ascii="仿宋" w:eastAsia="仿宋" w:hAnsi="仿宋" w:cs="仿宋" w:hint="eastAsia"/>
                <w:snapToGrid w:val="0"/>
                <w:kern w:val="0"/>
                <w:sz w:val="24"/>
                <w:szCs w:val="24"/>
              </w:rPr>
              <w:t>联系电话：</w:t>
            </w:r>
            <w:r>
              <w:rPr>
                <w:rFonts w:ascii="仿宋" w:eastAsia="仿宋" w:hAnsi="仿宋" w:cs="仿宋"/>
                <w:snapToGrid w:val="0"/>
                <w:kern w:val="0"/>
                <w:sz w:val="24"/>
                <w:szCs w:val="24"/>
              </w:rPr>
              <w:t xml:space="preserve"> </w:t>
            </w:r>
          </w:p>
        </w:tc>
      </w:tr>
      <w:tr w:rsidR="00EB215E" w:rsidTr="00186D26">
        <w:trPr>
          <w:trHeight w:val="397"/>
          <w:jc w:val="center"/>
        </w:trPr>
        <w:tc>
          <w:tcPr>
            <w:tcW w:w="2422" w:type="pct"/>
          </w:tcPr>
          <w:p w:rsidR="00EB215E" w:rsidRDefault="00EB215E" w:rsidP="00186D26">
            <w:pPr>
              <w:spacing w:line="460" w:lineRule="exact"/>
              <w:rPr>
                <w:rFonts w:ascii="仿宋" w:eastAsia="仿宋" w:hAnsi="仿宋" w:cs="仿宋"/>
                <w:snapToGrid w:val="0"/>
                <w:kern w:val="0"/>
                <w:sz w:val="24"/>
                <w:szCs w:val="24"/>
              </w:rPr>
            </w:pPr>
            <w:r>
              <w:rPr>
                <w:rFonts w:ascii="仿宋" w:eastAsia="仿宋" w:hAnsi="仿宋" w:cs="仿宋" w:hint="eastAsia"/>
                <w:snapToGrid w:val="0"/>
                <w:kern w:val="0"/>
                <w:sz w:val="24"/>
                <w:szCs w:val="24"/>
              </w:rPr>
              <w:t>电子邮箱：</w:t>
            </w:r>
          </w:p>
          <w:p w:rsidR="00EB215E" w:rsidRDefault="004C6727" w:rsidP="00186D26">
            <w:pPr>
              <w:spacing w:line="460" w:lineRule="exact"/>
              <w:rPr>
                <w:rFonts w:ascii="仿宋" w:eastAsia="仿宋" w:hAnsi="仿宋" w:cs="仿宋"/>
                <w:snapToGrid w:val="0"/>
                <w:kern w:val="0"/>
                <w:sz w:val="24"/>
                <w:szCs w:val="24"/>
              </w:rPr>
            </w:pPr>
            <w:r>
              <w:rPr>
                <w:rFonts w:ascii="仿宋" w:eastAsia="仿宋" w:hAnsi="仿宋" w:cs="仿宋" w:hint="eastAsia"/>
                <w:snapToGrid w:val="0"/>
                <w:kern w:val="0"/>
                <w:sz w:val="24"/>
                <w:szCs w:val="24"/>
              </w:rPr>
              <w:t>郝婕</w:t>
            </w:r>
            <w:r w:rsidR="00EB215E">
              <w:rPr>
                <w:rFonts w:ascii="仿宋" w:eastAsia="仿宋" w:hAnsi="仿宋" w:cs="仿宋" w:hint="eastAsia"/>
                <w:snapToGrid w:val="0"/>
                <w:kern w:val="0"/>
                <w:sz w:val="24"/>
                <w:szCs w:val="24"/>
              </w:rPr>
              <w:t>@cec</w:t>
            </w:r>
            <w:r w:rsidR="00EB215E">
              <w:rPr>
                <w:rFonts w:ascii="仿宋" w:eastAsia="仿宋" w:hAnsi="仿宋" w:cs="仿宋"/>
                <w:snapToGrid w:val="0"/>
                <w:kern w:val="0"/>
                <w:sz w:val="24"/>
                <w:szCs w:val="24"/>
              </w:rPr>
              <w:t>.org.cn</w:t>
            </w:r>
          </w:p>
        </w:tc>
        <w:tc>
          <w:tcPr>
            <w:tcW w:w="2578" w:type="pct"/>
          </w:tcPr>
          <w:p w:rsidR="00EB215E" w:rsidRDefault="00EB215E" w:rsidP="004C6727">
            <w:pPr>
              <w:spacing w:line="460" w:lineRule="exact"/>
              <w:rPr>
                <w:rFonts w:ascii="仿宋" w:eastAsia="仿宋" w:hAnsi="仿宋" w:cs="仿宋"/>
                <w:snapToGrid w:val="0"/>
                <w:kern w:val="0"/>
                <w:sz w:val="24"/>
                <w:szCs w:val="24"/>
              </w:rPr>
            </w:pPr>
            <w:r>
              <w:rPr>
                <w:rFonts w:ascii="仿宋" w:eastAsia="仿宋" w:hAnsi="仿宋" w:cs="仿宋" w:hint="eastAsia"/>
                <w:snapToGrid w:val="0"/>
                <w:kern w:val="0"/>
                <w:sz w:val="24"/>
                <w:szCs w:val="24"/>
              </w:rPr>
              <w:t>电子邮箱：</w:t>
            </w:r>
            <w:r>
              <w:rPr>
                <w:rFonts w:ascii="仿宋" w:eastAsia="仿宋" w:hAnsi="仿宋" w:cs="仿宋"/>
                <w:snapToGrid w:val="0"/>
                <w:kern w:val="0"/>
                <w:sz w:val="24"/>
                <w:szCs w:val="24"/>
              </w:rPr>
              <w:t xml:space="preserve"> </w:t>
            </w:r>
          </w:p>
        </w:tc>
      </w:tr>
      <w:tr w:rsidR="00EB215E" w:rsidTr="00186D26">
        <w:trPr>
          <w:trHeight w:val="427"/>
          <w:jc w:val="center"/>
        </w:trPr>
        <w:tc>
          <w:tcPr>
            <w:tcW w:w="2422" w:type="pct"/>
          </w:tcPr>
          <w:p w:rsidR="00EB215E" w:rsidRDefault="00EB215E" w:rsidP="00186D26">
            <w:pPr>
              <w:spacing w:line="460" w:lineRule="exact"/>
              <w:rPr>
                <w:rFonts w:ascii="仿宋" w:eastAsia="仿宋" w:hAnsi="仿宋" w:cs="仿宋"/>
                <w:snapToGrid w:val="0"/>
                <w:kern w:val="0"/>
                <w:sz w:val="24"/>
                <w:szCs w:val="24"/>
              </w:rPr>
            </w:pPr>
            <w:r>
              <w:rPr>
                <w:rFonts w:ascii="仿宋" w:eastAsia="仿宋" w:hAnsi="仿宋" w:cs="仿宋" w:hint="eastAsia"/>
                <w:snapToGrid w:val="0"/>
                <w:kern w:val="0"/>
                <w:sz w:val="24"/>
                <w:szCs w:val="24"/>
              </w:rPr>
              <w:t>签署日期：</w:t>
            </w:r>
          </w:p>
        </w:tc>
        <w:tc>
          <w:tcPr>
            <w:tcW w:w="2578" w:type="pct"/>
          </w:tcPr>
          <w:p w:rsidR="00EB215E" w:rsidRDefault="00EB215E" w:rsidP="00186D26">
            <w:pPr>
              <w:spacing w:line="460" w:lineRule="exact"/>
              <w:rPr>
                <w:rFonts w:ascii="仿宋" w:eastAsia="仿宋" w:hAnsi="仿宋" w:cs="仿宋"/>
                <w:snapToGrid w:val="0"/>
                <w:kern w:val="0"/>
                <w:sz w:val="24"/>
                <w:szCs w:val="24"/>
              </w:rPr>
            </w:pPr>
            <w:r>
              <w:rPr>
                <w:rFonts w:ascii="仿宋" w:eastAsia="仿宋" w:hAnsi="仿宋" w:cs="仿宋" w:hint="eastAsia"/>
                <w:snapToGrid w:val="0"/>
                <w:kern w:val="0"/>
                <w:sz w:val="24"/>
                <w:szCs w:val="24"/>
              </w:rPr>
              <w:t>签署日期：</w:t>
            </w:r>
          </w:p>
        </w:tc>
      </w:tr>
    </w:tbl>
    <w:p w:rsidR="00EB215E" w:rsidRDefault="00EB215E" w:rsidP="00EB215E">
      <w:pPr>
        <w:pStyle w:val="FSM-"/>
        <w:spacing w:line="520" w:lineRule="exact"/>
        <w:ind w:firstLineChars="0" w:firstLine="0"/>
        <w:rPr>
          <w:rFonts w:ascii="Times New Roman" w:eastAsia="仿宋"/>
          <w:sz w:val="24"/>
          <w:szCs w:val="24"/>
        </w:rPr>
      </w:pPr>
    </w:p>
    <w:p w:rsidR="00EB215E" w:rsidRDefault="00EB215E" w:rsidP="00EB215E">
      <w:pPr>
        <w:pStyle w:val="FSM-"/>
        <w:spacing w:line="520" w:lineRule="exact"/>
        <w:ind w:firstLineChars="0" w:firstLine="0"/>
        <w:rPr>
          <w:rFonts w:ascii="Times New Roman" w:eastAsia="仿宋"/>
          <w:sz w:val="24"/>
          <w:szCs w:val="24"/>
        </w:rPr>
      </w:pPr>
    </w:p>
    <w:p w:rsidR="00EB215E" w:rsidRDefault="00EB215E" w:rsidP="00EB215E">
      <w:pPr>
        <w:pStyle w:val="FSM-"/>
        <w:spacing w:line="520" w:lineRule="exact"/>
        <w:ind w:firstLineChars="0" w:firstLine="0"/>
        <w:rPr>
          <w:rFonts w:ascii="Times New Roman" w:eastAsia="仿宋"/>
          <w:sz w:val="24"/>
          <w:szCs w:val="24"/>
        </w:rPr>
        <w:sectPr w:rsidR="00EB215E" w:rsidSect="00EB215E">
          <w:headerReference w:type="default" r:id="rId7"/>
          <w:footerReference w:type="default" r:id="rId8"/>
          <w:pgSz w:w="11906" w:h="16838"/>
          <w:pgMar w:top="1304" w:right="1701" w:bottom="1304" w:left="1701" w:header="709" w:footer="709" w:gutter="0"/>
          <w:pgNumType w:start="1"/>
          <w:cols w:space="720"/>
          <w:titlePg/>
          <w:docGrid w:type="lines" w:linePitch="360"/>
        </w:sectPr>
      </w:pPr>
    </w:p>
    <w:p w:rsidR="00EB215E" w:rsidRDefault="00EB215E" w:rsidP="00EB215E">
      <w:pPr>
        <w:spacing w:line="520" w:lineRule="exact"/>
        <w:outlineLvl w:val="0"/>
        <w:rPr>
          <w:rFonts w:eastAsia="仿宋"/>
          <w:sz w:val="24"/>
          <w:szCs w:val="24"/>
        </w:rPr>
        <w:sectPr w:rsidR="00EB215E">
          <w:type w:val="continuous"/>
          <w:pgSz w:w="11906" w:h="16838"/>
          <w:pgMar w:top="1304" w:right="1701" w:bottom="1304" w:left="1701" w:header="709" w:footer="709" w:gutter="0"/>
          <w:cols w:space="720"/>
          <w:docGrid w:type="lines" w:linePitch="360"/>
        </w:sectPr>
      </w:pPr>
    </w:p>
    <w:p w:rsidR="00EB215E" w:rsidRDefault="00EB215E" w:rsidP="00EB215E">
      <w:pPr>
        <w:snapToGrid w:val="0"/>
        <w:spacing w:line="360" w:lineRule="auto"/>
        <w:rPr>
          <w:rFonts w:ascii="仿宋" w:eastAsia="仿宋" w:hAnsi="仿宋"/>
          <w:color w:val="000000"/>
          <w:szCs w:val="32"/>
        </w:rPr>
      </w:pPr>
      <w:r>
        <w:rPr>
          <w:rFonts w:ascii="仿宋" w:eastAsia="仿宋" w:hAnsi="仿宋"/>
          <w:b/>
          <w:szCs w:val="32"/>
        </w:rPr>
        <w:lastRenderedPageBreak/>
        <w:t xml:space="preserve">附件： </w:t>
      </w:r>
    </w:p>
    <w:p w:rsidR="00EB215E" w:rsidRDefault="00EB215E" w:rsidP="00EB215E">
      <w:pPr>
        <w:snapToGrid w:val="0"/>
        <w:spacing w:line="360" w:lineRule="auto"/>
        <w:jc w:val="center"/>
        <w:rPr>
          <w:rFonts w:ascii="仿宋" w:eastAsia="仿宋" w:hAnsi="仿宋"/>
          <w:b/>
          <w:szCs w:val="32"/>
        </w:rPr>
      </w:pPr>
      <w:r>
        <w:rPr>
          <w:rFonts w:ascii="仿宋" w:eastAsia="仿宋" w:hAnsi="仿宋"/>
          <w:b/>
          <w:szCs w:val="32"/>
        </w:rPr>
        <w:t>口</w:t>
      </w:r>
      <w:r>
        <w:rPr>
          <w:rFonts w:ascii="仿宋" w:eastAsia="仿宋" w:hAnsi="仿宋" w:hint="eastAsia"/>
          <w:b/>
          <w:szCs w:val="32"/>
        </w:rPr>
        <w:t>笔</w:t>
      </w:r>
      <w:r>
        <w:rPr>
          <w:rFonts w:ascii="仿宋" w:eastAsia="仿宋" w:hAnsi="仿宋"/>
          <w:b/>
          <w:szCs w:val="32"/>
        </w:rPr>
        <w:t>译服务报价明细表</w:t>
      </w:r>
    </w:p>
    <w:p w:rsidR="00EB215E" w:rsidRDefault="00EB215E" w:rsidP="00EB215E">
      <w:pPr>
        <w:snapToGrid w:val="0"/>
        <w:spacing w:line="360" w:lineRule="auto"/>
        <w:jc w:val="left"/>
        <w:rPr>
          <w:rFonts w:ascii="仿宋" w:eastAsia="仿宋" w:hAnsi="仿宋"/>
          <w:sz w:val="24"/>
          <w:szCs w:val="24"/>
        </w:rPr>
      </w:pPr>
      <w:r>
        <w:rPr>
          <w:rFonts w:ascii="仿宋" w:eastAsia="仿宋" w:hAnsi="仿宋" w:hint="eastAsia"/>
          <w:sz w:val="24"/>
          <w:szCs w:val="24"/>
        </w:rPr>
        <w:t xml:space="preserve">      </w:t>
      </w:r>
    </w:p>
    <w:p w:rsidR="00EB215E" w:rsidRDefault="00EB215E" w:rsidP="00EB215E">
      <w:pPr>
        <w:snapToGrid w:val="0"/>
        <w:spacing w:line="360" w:lineRule="auto"/>
        <w:jc w:val="left"/>
        <w:rPr>
          <w:rFonts w:ascii="仿宋" w:eastAsia="仿宋" w:hAnsi="仿宋"/>
          <w:sz w:val="24"/>
          <w:szCs w:val="24"/>
        </w:rPr>
      </w:pPr>
      <w:r>
        <w:rPr>
          <w:rFonts w:ascii="仿宋" w:eastAsia="仿宋" w:hAnsi="仿宋"/>
          <w:sz w:val="24"/>
          <w:szCs w:val="24"/>
        </w:rPr>
        <w:t>服务方式</w:t>
      </w:r>
      <w:r>
        <w:rPr>
          <w:rFonts w:ascii="仿宋" w:eastAsia="仿宋" w:hAnsi="仿宋" w:hint="eastAsia"/>
          <w:sz w:val="24"/>
          <w:szCs w:val="24"/>
        </w:rPr>
        <w:t>：同声传译、陪同翻译</w:t>
      </w:r>
      <w:r>
        <w:rPr>
          <w:rFonts w:ascii="仿宋" w:eastAsia="仿宋" w:hAnsi="仿宋"/>
          <w:sz w:val="24"/>
          <w:szCs w:val="24"/>
        </w:rPr>
        <w:t xml:space="preserve">        </w:t>
      </w:r>
      <w:r>
        <w:rPr>
          <w:rFonts w:ascii="仿宋" w:eastAsia="仿宋" w:hAnsi="仿宋" w:hint="eastAsia"/>
          <w:sz w:val="24"/>
          <w:szCs w:val="24"/>
        </w:rPr>
        <w:t xml:space="preserve">语种：英语 </w:t>
      </w:r>
      <w:r>
        <w:rPr>
          <w:rFonts w:ascii="仿宋" w:eastAsia="仿宋" w:hAnsi="仿宋"/>
          <w:sz w:val="24"/>
          <w:szCs w:val="24"/>
        </w:rPr>
        <w:t xml:space="preserve">         </w:t>
      </w:r>
    </w:p>
    <w:p w:rsidR="00EB215E" w:rsidRDefault="00EB215E" w:rsidP="00EB215E">
      <w:pPr>
        <w:snapToGrid w:val="0"/>
        <w:spacing w:line="360" w:lineRule="auto"/>
        <w:jc w:val="right"/>
        <w:rPr>
          <w:rFonts w:ascii="仿宋" w:eastAsia="仿宋" w:hAnsi="仿宋"/>
          <w:color w:val="000000"/>
          <w:sz w:val="24"/>
          <w:szCs w:val="24"/>
        </w:rPr>
      </w:pPr>
      <w:r>
        <w:rPr>
          <w:rFonts w:ascii="仿宋" w:eastAsia="仿宋" w:hAnsi="仿宋" w:hint="eastAsia"/>
          <w:b/>
          <w:sz w:val="24"/>
          <w:szCs w:val="24"/>
        </w:rPr>
        <w:t>单位</w:t>
      </w:r>
      <w:r>
        <w:rPr>
          <w:rFonts w:ascii="仿宋" w:eastAsia="仿宋" w:hAnsi="仿宋"/>
          <w:b/>
          <w:sz w:val="24"/>
          <w:szCs w:val="24"/>
        </w:rPr>
        <w:t>：人民币</w:t>
      </w:r>
    </w:p>
    <w:tbl>
      <w:tblPr>
        <w:tblW w:w="9457" w:type="dxa"/>
        <w:tblInd w:w="108" w:type="dxa"/>
        <w:tblLook w:val="0000" w:firstRow="0" w:lastRow="0" w:firstColumn="0" w:lastColumn="0" w:noHBand="0" w:noVBand="0"/>
      </w:tblPr>
      <w:tblGrid>
        <w:gridCol w:w="538"/>
        <w:gridCol w:w="826"/>
        <w:gridCol w:w="536"/>
        <w:gridCol w:w="883"/>
        <w:gridCol w:w="742"/>
        <w:gridCol w:w="1180"/>
        <w:gridCol w:w="1180"/>
        <w:gridCol w:w="1179"/>
        <w:gridCol w:w="1259"/>
        <w:gridCol w:w="1134"/>
      </w:tblGrid>
      <w:tr w:rsidR="00EB215E" w:rsidTr="004C6727">
        <w:trPr>
          <w:trHeight w:val="526"/>
        </w:trPr>
        <w:tc>
          <w:tcPr>
            <w:tcW w:w="538" w:type="dxa"/>
            <w:tcBorders>
              <w:top w:val="single" w:sz="4" w:space="0" w:color="auto"/>
              <w:left w:val="single" w:sz="4" w:space="0" w:color="auto"/>
              <w:bottom w:val="single" w:sz="4" w:space="0" w:color="auto"/>
              <w:right w:val="single" w:sz="4" w:space="0" w:color="auto"/>
            </w:tcBorders>
            <w:vAlign w:val="center"/>
          </w:tcPr>
          <w:p w:rsidR="00EB215E" w:rsidRDefault="00EB215E" w:rsidP="00186D26">
            <w:pPr>
              <w:widowControl/>
              <w:jc w:val="center"/>
              <w:rPr>
                <w:rFonts w:hAnsi="宋体" w:cs="宋体"/>
                <w:b/>
                <w:bCs/>
                <w:kern w:val="0"/>
                <w:szCs w:val="21"/>
              </w:rPr>
            </w:pPr>
            <w:r>
              <w:rPr>
                <w:rFonts w:hAnsi="宋体" w:cs="宋体" w:hint="eastAsia"/>
                <w:b/>
                <w:bCs/>
                <w:kern w:val="0"/>
                <w:szCs w:val="21"/>
              </w:rPr>
              <w:t>序号</w:t>
            </w:r>
          </w:p>
        </w:tc>
        <w:tc>
          <w:tcPr>
            <w:tcW w:w="826" w:type="dxa"/>
            <w:tcBorders>
              <w:top w:val="single" w:sz="4" w:space="0" w:color="auto"/>
              <w:left w:val="nil"/>
              <w:bottom w:val="single" w:sz="4" w:space="0" w:color="auto"/>
              <w:right w:val="single" w:sz="4" w:space="0" w:color="auto"/>
            </w:tcBorders>
            <w:vAlign w:val="center"/>
          </w:tcPr>
          <w:p w:rsidR="00EB215E" w:rsidRDefault="00EB215E" w:rsidP="00186D26">
            <w:pPr>
              <w:widowControl/>
              <w:jc w:val="center"/>
              <w:rPr>
                <w:rFonts w:hAnsi="宋体" w:cs="宋体"/>
                <w:b/>
                <w:bCs/>
                <w:kern w:val="0"/>
                <w:szCs w:val="21"/>
              </w:rPr>
            </w:pPr>
            <w:r>
              <w:rPr>
                <w:rFonts w:hAnsi="宋体" w:cs="宋体" w:hint="eastAsia"/>
                <w:b/>
                <w:bCs/>
                <w:kern w:val="0"/>
                <w:szCs w:val="21"/>
              </w:rPr>
              <w:t>项目名称</w:t>
            </w:r>
          </w:p>
        </w:tc>
        <w:tc>
          <w:tcPr>
            <w:tcW w:w="1419" w:type="dxa"/>
            <w:gridSpan w:val="2"/>
            <w:tcBorders>
              <w:top w:val="single" w:sz="4" w:space="0" w:color="auto"/>
              <w:left w:val="nil"/>
              <w:bottom w:val="single" w:sz="4" w:space="0" w:color="auto"/>
              <w:right w:val="single" w:sz="4" w:space="0" w:color="000000"/>
            </w:tcBorders>
            <w:vAlign w:val="center"/>
          </w:tcPr>
          <w:p w:rsidR="00EB215E" w:rsidRDefault="00EB215E" w:rsidP="00186D26">
            <w:pPr>
              <w:widowControl/>
              <w:jc w:val="center"/>
              <w:rPr>
                <w:rFonts w:hAnsi="宋体" w:cs="宋体"/>
                <w:b/>
                <w:bCs/>
                <w:kern w:val="0"/>
                <w:szCs w:val="21"/>
              </w:rPr>
            </w:pPr>
            <w:r>
              <w:rPr>
                <w:rFonts w:hAnsi="宋体" w:cs="宋体" w:hint="eastAsia"/>
                <w:b/>
                <w:bCs/>
                <w:kern w:val="0"/>
                <w:szCs w:val="21"/>
              </w:rPr>
              <w:t>内容描述</w:t>
            </w:r>
          </w:p>
        </w:tc>
        <w:tc>
          <w:tcPr>
            <w:tcW w:w="742" w:type="dxa"/>
            <w:tcBorders>
              <w:top w:val="single" w:sz="4" w:space="0" w:color="auto"/>
              <w:left w:val="nil"/>
              <w:bottom w:val="single" w:sz="4" w:space="0" w:color="auto"/>
              <w:right w:val="single" w:sz="4" w:space="0" w:color="auto"/>
            </w:tcBorders>
            <w:vAlign w:val="center"/>
          </w:tcPr>
          <w:p w:rsidR="00EB215E" w:rsidRDefault="00EB215E" w:rsidP="00186D26">
            <w:pPr>
              <w:widowControl/>
              <w:jc w:val="center"/>
              <w:rPr>
                <w:rFonts w:hAnsi="宋体" w:cs="宋体"/>
                <w:b/>
                <w:bCs/>
                <w:kern w:val="0"/>
                <w:szCs w:val="21"/>
              </w:rPr>
            </w:pPr>
            <w:r>
              <w:rPr>
                <w:rFonts w:hAnsi="宋体" w:cs="宋体" w:hint="eastAsia"/>
                <w:b/>
                <w:bCs/>
                <w:kern w:val="0"/>
                <w:szCs w:val="21"/>
              </w:rPr>
              <w:t>计量单位</w:t>
            </w:r>
          </w:p>
        </w:tc>
        <w:tc>
          <w:tcPr>
            <w:tcW w:w="1180" w:type="dxa"/>
            <w:tcBorders>
              <w:top w:val="single" w:sz="4" w:space="0" w:color="auto"/>
              <w:left w:val="nil"/>
              <w:bottom w:val="single" w:sz="4" w:space="0" w:color="auto"/>
              <w:right w:val="single" w:sz="4" w:space="0" w:color="auto"/>
            </w:tcBorders>
            <w:vAlign w:val="center"/>
          </w:tcPr>
          <w:p w:rsidR="00EB215E" w:rsidRDefault="00EB215E" w:rsidP="00186D26">
            <w:pPr>
              <w:widowControl/>
              <w:jc w:val="center"/>
              <w:rPr>
                <w:rFonts w:hAnsi="宋体" w:cs="宋体"/>
                <w:b/>
                <w:bCs/>
                <w:kern w:val="0"/>
                <w:szCs w:val="21"/>
              </w:rPr>
            </w:pPr>
            <w:r>
              <w:rPr>
                <w:rFonts w:hAnsi="宋体" w:cs="宋体" w:hint="eastAsia"/>
                <w:b/>
                <w:bCs/>
                <w:kern w:val="0"/>
                <w:szCs w:val="21"/>
              </w:rPr>
              <w:t>含税最高单价限价（元）</w:t>
            </w:r>
          </w:p>
        </w:tc>
        <w:tc>
          <w:tcPr>
            <w:tcW w:w="1180" w:type="dxa"/>
            <w:tcBorders>
              <w:top w:val="single" w:sz="4" w:space="0" w:color="auto"/>
              <w:left w:val="nil"/>
              <w:bottom w:val="single" w:sz="4" w:space="0" w:color="auto"/>
              <w:right w:val="single" w:sz="4" w:space="0" w:color="auto"/>
            </w:tcBorders>
            <w:vAlign w:val="center"/>
          </w:tcPr>
          <w:p w:rsidR="00EB215E" w:rsidRPr="00AA6A31" w:rsidRDefault="00EB215E" w:rsidP="00186D26">
            <w:pPr>
              <w:widowControl/>
              <w:jc w:val="center"/>
              <w:rPr>
                <w:rFonts w:hAnsi="宋体" w:cs="宋体"/>
                <w:b/>
                <w:bCs/>
                <w:kern w:val="0"/>
                <w:szCs w:val="21"/>
              </w:rPr>
            </w:pPr>
            <w:r w:rsidRPr="00AA6A31">
              <w:rPr>
                <w:rFonts w:hAnsi="宋体" w:cs="宋体" w:hint="eastAsia"/>
                <w:b/>
                <w:bCs/>
                <w:kern w:val="0"/>
                <w:szCs w:val="21"/>
              </w:rPr>
              <w:t>不含税单价（元）</w:t>
            </w:r>
          </w:p>
        </w:tc>
        <w:tc>
          <w:tcPr>
            <w:tcW w:w="1179" w:type="dxa"/>
            <w:tcBorders>
              <w:top w:val="single" w:sz="4" w:space="0" w:color="auto"/>
              <w:left w:val="nil"/>
              <w:bottom w:val="single" w:sz="4" w:space="0" w:color="auto"/>
              <w:right w:val="single" w:sz="4" w:space="0" w:color="auto"/>
            </w:tcBorders>
            <w:vAlign w:val="center"/>
          </w:tcPr>
          <w:p w:rsidR="00EB215E" w:rsidRPr="00AA6A31" w:rsidRDefault="00EB215E" w:rsidP="00186D26">
            <w:pPr>
              <w:widowControl/>
              <w:jc w:val="center"/>
              <w:rPr>
                <w:rFonts w:hAnsi="宋体" w:cs="宋体"/>
                <w:b/>
                <w:bCs/>
                <w:kern w:val="0"/>
                <w:szCs w:val="21"/>
              </w:rPr>
            </w:pPr>
            <w:r w:rsidRPr="00AA6A31">
              <w:rPr>
                <w:rFonts w:hAnsi="宋体" w:cs="宋体" w:hint="eastAsia"/>
                <w:b/>
                <w:bCs/>
                <w:kern w:val="0"/>
                <w:szCs w:val="21"/>
              </w:rPr>
              <w:t>税率（</w:t>
            </w:r>
            <w:r w:rsidRPr="00AA6A31">
              <w:rPr>
                <w:rFonts w:hAnsi="宋体" w:cs="宋体" w:hint="eastAsia"/>
                <w:b/>
                <w:bCs/>
                <w:kern w:val="0"/>
                <w:szCs w:val="21"/>
              </w:rPr>
              <w:t>%</w:t>
            </w:r>
            <w:r w:rsidRPr="00AA6A31">
              <w:rPr>
                <w:rFonts w:hAnsi="宋体" w:cs="宋体" w:hint="eastAsia"/>
                <w:b/>
                <w:bCs/>
                <w:kern w:val="0"/>
                <w:szCs w:val="21"/>
              </w:rPr>
              <w:t>）</w:t>
            </w:r>
          </w:p>
        </w:tc>
        <w:tc>
          <w:tcPr>
            <w:tcW w:w="1259" w:type="dxa"/>
            <w:tcBorders>
              <w:top w:val="single" w:sz="4" w:space="0" w:color="auto"/>
              <w:left w:val="nil"/>
              <w:bottom w:val="single" w:sz="4" w:space="0" w:color="auto"/>
              <w:right w:val="single" w:sz="4" w:space="0" w:color="auto"/>
            </w:tcBorders>
            <w:vAlign w:val="center"/>
          </w:tcPr>
          <w:p w:rsidR="00EB215E" w:rsidRPr="00AA6A31" w:rsidRDefault="00EB215E" w:rsidP="00186D26">
            <w:pPr>
              <w:widowControl/>
              <w:jc w:val="center"/>
              <w:rPr>
                <w:rFonts w:hAnsi="宋体" w:cs="宋体"/>
                <w:b/>
                <w:bCs/>
                <w:kern w:val="0"/>
                <w:szCs w:val="21"/>
              </w:rPr>
            </w:pPr>
            <w:r w:rsidRPr="00AA6A31">
              <w:rPr>
                <w:rFonts w:hAnsi="宋体" w:cs="宋体" w:hint="eastAsia"/>
                <w:b/>
                <w:bCs/>
                <w:kern w:val="0"/>
                <w:szCs w:val="21"/>
              </w:rPr>
              <w:t>含税单价（元）</w:t>
            </w:r>
          </w:p>
        </w:tc>
        <w:tc>
          <w:tcPr>
            <w:tcW w:w="1134" w:type="dxa"/>
            <w:tcBorders>
              <w:top w:val="single" w:sz="4" w:space="0" w:color="auto"/>
              <w:left w:val="nil"/>
              <w:bottom w:val="single" w:sz="4" w:space="0" w:color="auto"/>
              <w:right w:val="single" w:sz="4" w:space="0" w:color="auto"/>
            </w:tcBorders>
            <w:vAlign w:val="center"/>
          </w:tcPr>
          <w:p w:rsidR="00EB215E" w:rsidRPr="00AA6A31" w:rsidRDefault="00EB215E" w:rsidP="00186D26">
            <w:pPr>
              <w:widowControl/>
              <w:jc w:val="center"/>
              <w:rPr>
                <w:rFonts w:hAnsi="宋体" w:cs="宋体"/>
                <w:b/>
                <w:bCs/>
                <w:kern w:val="0"/>
                <w:szCs w:val="21"/>
              </w:rPr>
            </w:pPr>
            <w:r w:rsidRPr="00AA6A31">
              <w:rPr>
                <w:rFonts w:hAnsi="宋体" w:cs="宋体" w:hint="eastAsia"/>
                <w:b/>
                <w:bCs/>
                <w:kern w:val="0"/>
                <w:szCs w:val="21"/>
              </w:rPr>
              <w:t>备注</w:t>
            </w:r>
          </w:p>
        </w:tc>
      </w:tr>
      <w:tr w:rsidR="004C6727" w:rsidTr="004C6727">
        <w:trPr>
          <w:trHeight w:val="986"/>
        </w:trPr>
        <w:tc>
          <w:tcPr>
            <w:tcW w:w="538" w:type="dxa"/>
            <w:tcBorders>
              <w:top w:val="nil"/>
              <w:left w:val="single" w:sz="4" w:space="0" w:color="auto"/>
              <w:bottom w:val="single" w:sz="4" w:space="0" w:color="auto"/>
              <w:right w:val="single" w:sz="4" w:space="0" w:color="auto"/>
            </w:tcBorders>
            <w:vAlign w:val="center"/>
          </w:tcPr>
          <w:p w:rsidR="004C6727" w:rsidRDefault="004C6727" w:rsidP="004C6727">
            <w:pPr>
              <w:widowControl/>
              <w:jc w:val="center"/>
              <w:rPr>
                <w:kern w:val="0"/>
                <w:szCs w:val="21"/>
              </w:rPr>
            </w:pPr>
            <w:r>
              <w:rPr>
                <w:kern w:val="0"/>
                <w:szCs w:val="21"/>
              </w:rPr>
              <w:t>1</w:t>
            </w:r>
          </w:p>
        </w:tc>
        <w:tc>
          <w:tcPr>
            <w:tcW w:w="826" w:type="dxa"/>
            <w:vMerge w:val="restart"/>
            <w:tcBorders>
              <w:top w:val="nil"/>
              <w:left w:val="single" w:sz="4" w:space="0" w:color="auto"/>
              <w:bottom w:val="single" w:sz="4" w:space="0" w:color="000000"/>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翻译服务</w:t>
            </w:r>
          </w:p>
        </w:tc>
        <w:tc>
          <w:tcPr>
            <w:tcW w:w="536" w:type="dxa"/>
            <w:vMerge w:val="restart"/>
            <w:tcBorders>
              <w:top w:val="nil"/>
              <w:left w:val="single" w:sz="4" w:space="0" w:color="auto"/>
              <w:bottom w:val="single" w:sz="4" w:space="0" w:color="000000"/>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笔译</w:t>
            </w:r>
          </w:p>
        </w:tc>
        <w:tc>
          <w:tcPr>
            <w:tcW w:w="883"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中译英</w:t>
            </w:r>
          </w:p>
        </w:tc>
        <w:tc>
          <w:tcPr>
            <w:tcW w:w="742"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元</w:t>
            </w:r>
            <w:r>
              <w:rPr>
                <w:rFonts w:hAnsi="宋体" w:cs="宋体" w:hint="eastAsia"/>
                <w:kern w:val="0"/>
                <w:szCs w:val="21"/>
              </w:rPr>
              <w:t>/</w:t>
            </w:r>
            <w:r>
              <w:rPr>
                <w:rFonts w:hAnsi="宋体" w:cs="宋体" w:hint="eastAsia"/>
                <w:kern w:val="0"/>
                <w:szCs w:val="21"/>
              </w:rPr>
              <w:t>千中文字符</w:t>
            </w:r>
          </w:p>
        </w:tc>
        <w:tc>
          <w:tcPr>
            <w:tcW w:w="1180"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200</w:t>
            </w:r>
          </w:p>
        </w:tc>
        <w:tc>
          <w:tcPr>
            <w:tcW w:w="1180"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szCs w:val="21"/>
              </w:rPr>
            </w:pPr>
          </w:p>
        </w:tc>
        <w:tc>
          <w:tcPr>
            <w:tcW w:w="1179"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p>
        </w:tc>
        <w:tc>
          <w:tcPr>
            <w:tcW w:w="1259" w:type="dxa"/>
            <w:tcBorders>
              <w:top w:val="nil"/>
              <w:left w:val="nil"/>
              <w:bottom w:val="single" w:sz="4" w:space="0" w:color="auto"/>
              <w:right w:val="single" w:sz="4" w:space="0" w:color="auto"/>
            </w:tcBorders>
            <w:noWrap/>
            <w:vAlign w:val="center"/>
          </w:tcPr>
          <w:p w:rsidR="004C6727" w:rsidRDefault="004C6727" w:rsidP="004C6727">
            <w:pPr>
              <w:widowControl/>
              <w:jc w:val="center"/>
              <w:rPr>
                <w:rFonts w:hAnsi="宋体"/>
              </w:rPr>
            </w:pPr>
          </w:p>
        </w:tc>
        <w:tc>
          <w:tcPr>
            <w:tcW w:w="1134" w:type="dxa"/>
            <w:vMerge w:val="restart"/>
            <w:tcBorders>
              <w:top w:val="nil"/>
              <w:left w:val="single" w:sz="4" w:space="0" w:color="auto"/>
              <w:bottom w:val="single" w:sz="4" w:space="0" w:color="000000"/>
              <w:right w:val="single" w:sz="4" w:space="0" w:color="auto"/>
            </w:tcBorders>
            <w:noWrap/>
            <w:vAlign w:val="center"/>
          </w:tcPr>
          <w:p w:rsidR="004C6727" w:rsidRDefault="004C6727" w:rsidP="004C6727">
            <w:pPr>
              <w:widowControl/>
              <w:jc w:val="center"/>
              <w:rPr>
                <w:rFonts w:hAnsi="宋体" w:cs="宋体"/>
                <w:kern w:val="0"/>
                <w:sz w:val="24"/>
                <w:szCs w:val="24"/>
              </w:rPr>
            </w:pPr>
            <w:r>
              <w:rPr>
                <w:rFonts w:hAnsi="宋体" w:cs="宋体" w:hint="eastAsia"/>
                <w:kern w:val="0"/>
                <w:sz w:val="24"/>
                <w:szCs w:val="24"/>
              </w:rPr>
              <w:t>价格包含审校费</w:t>
            </w:r>
          </w:p>
        </w:tc>
      </w:tr>
      <w:tr w:rsidR="004C6727" w:rsidTr="004C6727">
        <w:trPr>
          <w:trHeight w:val="986"/>
        </w:trPr>
        <w:tc>
          <w:tcPr>
            <w:tcW w:w="538" w:type="dxa"/>
            <w:tcBorders>
              <w:top w:val="nil"/>
              <w:left w:val="single" w:sz="4" w:space="0" w:color="auto"/>
              <w:bottom w:val="single" w:sz="4" w:space="0" w:color="auto"/>
              <w:right w:val="single" w:sz="4" w:space="0" w:color="auto"/>
            </w:tcBorders>
            <w:vAlign w:val="center"/>
          </w:tcPr>
          <w:p w:rsidR="004C6727" w:rsidRDefault="004C6727" w:rsidP="004C6727">
            <w:pPr>
              <w:widowControl/>
              <w:jc w:val="center"/>
              <w:rPr>
                <w:kern w:val="0"/>
                <w:szCs w:val="21"/>
              </w:rPr>
            </w:pPr>
            <w:r>
              <w:rPr>
                <w:kern w:val="0"/>
                <w:szCs w:val="21"/>
              </w:rPr>
              <w:t>2</w:t>
            </w:r>
          </w:p>
        </w:tc>
        <w:tc>
          <w:tcPr>
            <w:tcW w:w="826" w:type="dxa"/>
            <w:vMerge/>
            <w:tcBorders>
              <w:top w:val="nil"/>
              <w:left w:val="single" w:sz="4" w:space="0" w:color="auto"/>
              <w:bottom w:val="single" w:sz="4" w:space="0" w:color="000000"/>
              <w:right w:val="single" w:sz="4" w:space="0" w:color="auto"/>
            </w:tcBorders>
            <w:vAlign w:val="center"/>
          </w:tcPr>
          <w:p w:rsidR="004C6727" w:rsidRDefault="004C6727" w:rsidP="004C6727">
            <w:pPr>
              <w:widowControl/>
              <w:jc w:val="left"/>
              <w:rPr>
                <w:rFonts w:hAnsi="宋体" w:cs="宋体"/>
                <w:kern w:val="0"/>
                <w:szCs w:val="21"/>
              </w:rPr>
            </w:pPr>
          </w:p>
        </w:tc>
        <w:tc>
          <w:tcPr>
            <w:tcW w:w="536" w:type="dxa"/>
            <w:vMerge/>
            <w:tcBorders>
              <w:top w:val="nil"/>
              <w:left w:val="single" w:sz="4" w:space="0" w:color="auto"/>
              <w:bottom w:val="single" w:sz="4" w:space="0" w:color="000000"/>
              <w:right w:val="single" w:sz="4" w:space="0" w:color="auto"/>
            </w:tcBorders>
            <w:vAlign w:val="center"/>
          </w:tcPr>
          <w:p w:rsidR="004C6727" w:rsidRDefault="004C6727" w:rsidP="004C6727">
            <w:pPr>
              <w:widowControl/>
              <w:jc w:val="left"/>
              <w:rPr>
                <w:rFonts w:hAnsi="宋体" w:cs="宋体"/>
                <w:kern w:val="0"/>
                <w:szCs w:val="21"/>
              </w:rPr>
            </w:pPr>
          </w:p>
        </w:tc>
        <w:tc>
          <w:tcPr>
            <w:tcW w:w="883"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英译中</w:t>
            </w:r>
          </w:p>
        </w:tc>
        <w:tc>
          <w:tcPr>
            <w:tcW w:w="742"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元</w:t>
            </w:r>
            <w:r>
              <w:rPr>
                <w:rFonts w:hAnsi="宋体" w:cs="宋体" w:hint="eastAsia"/>
                <w:kern w:val="0"/>
                <w:szCs w:val="21"/>
              </w:rPr>
              <w:t>/</w:t>
            </w:r>
            <w:r>
              <w:rPr>
                <w:rFonts w:hAnsi="宋体" w:cs="宋体" w:hint="eastAsia"/>
                <w:kern w:val="0"/>
                <w:szCs w:val="21"/>
              </w:rPr>
              <w:t>千中文字符</w:t>
            </w:r>
          </w:p>
        </w:tc>
        <w:tc>
          <w:tcPr>
            <w:tcW w:w="1180"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200</w:t>
            </w:r>
          </w:p>
        </w:tc>
        <w:tc>
          <w:tcPr>
            <w:tcW w:w="1180" w:type="dxa"/>
            <w:tcBorders>
              <w:top w:val="nil"/>
              <w:left w:val="nil"/>
              <w:bottom w:val="single" w:sz="4" w:space="0" w:color="auto"/>
              <w:right w:val="single" w:sz="4" w:space="0" w:color="auto"/>
            </w:tcBorders>
            <w:vAlign w:val="center"/>
          </w:tcPr>
          <w:p w:rsidR="004C6727" w:rsidRDefault="004C6727" w:rsidP="004C6727">
            <w:pPr>
              <w:jc w:val="center"/>
              <w:rPr>
                <w:szCs w:val="21"/>
              </w:rPr>
            </w:pPr>
          </w:p>
        </w:tc>
        <w:tc>
          <w:tcPr>
            <w:tcW w:w="1179"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p>
        </w:tc>
        <w:tc>
          <w:tcPr>
            <w:tcW w:w="1259" w:type="dxa"/>
            <w:tcBorders>
              <w:top w:val="nil"/>
              <w:left w:val="nil"/>
              <w:bottom w:val="single" w:sz="4" w:space="0" w:color="auto"/>
              <w:right w:val="single" w:sz="4" w:space="0" w:color="auto"/>
            </w:tcBorders>
            <w:noWrap/>
            <w:vAlign w:val="center"/>
          </w:tcPr>
          <w:p w:rsidR="004C6727" w:rsidRDefault="004C6727" w:rsidP="004C6727">
            <w:pPr>
              <w:jc w:val="center"/>
            </w:pPr>
          </w:p>
        </w:tc>
        <w:tc>
          <w:tcPr>
            <w:tcW w:w="1134" w:type="dxa"/>
            <w:vMerge/>
            <w:tcBorders>
              <w:top w:val="nil"/>
              <w:left w:val="single" w:sz="4" w:space="0" w:color="auto"/>
              <w:bottom w:val="single" w:sz="4" w:space="0" w:color="000000"/>
              <w:right w:val="single" w:sz="4" w:space="0" w:color="auto"/>
            </w:tcBorders>
            <w:vAlign w:val="center"/>
          </w:tcPr>
          <w:p w:rsidR="004C6727" w:rsidRDefault="004C6727" w:rsidP="004C6727">
            <w:pPr>
              <w:widowControl/>
              <w:jc w:val="left"/>
              <w:rPr>
                <w:rFonts w:hAnsi="宋体" w:cs="宋体"/>
                <w:kern w:val="0"/>
                <w:sz w:val="24"/>
                <w:szCs w:val="24"/>
              </w:rPr>
            </w:pPr>
          </w:p>
        </w:tc>
      </w:tr>
      <w:tr w:rsidR="004C6727" w:rsidTr="004C6727">
        <w:trPr>
          <w:trHeight w:val="986"/>
        </w:trPr>
        <w:tc>
          <w:tcPr>
            <w:tcW w:w="538" w:type="dxa"/>
            <w:tcBorders>
              <w:top w:val="nil"/>
              <w:left w:val="single" w:sz="4" w:space="0" w:color="auto"/>
              <w:bottom w:val="single" w:sz="4" w:space="0" w:color="auto"/>
              <w:right w:val="single" w:sz="4" w:space="0" w:color="auto"/>
            </w:tcBorders>
            <w:vAlign w:val="center"/>
          </w:tcPr>
          <w:p w:rsidR="004C6727" w:rsidRDefault="004C6727" w:rsidP="004C6727">
            <w:pPr>
              <w:widowControl/>
              <w:jc w:val="center"/>
              <w:rPr>
                <w:kern w:val="0"/>
                <w:szCs w:val="21"/>
              </w:rPr>
            </w:pPr>
            <w:r>
              <w:rPr>
                <w:rFonts w:hint="eastAsia"/>
                <w:kern w:val="0"/>
                <w:szCs w:val="21"/>
              </w:rPr>
              <w:t>3</w:t>
            </w:r>
            <w:r>
              <w:rPr>
                <w:kern w:val="0"/>
                <w:szCs w:val="21"/>
              </w:rPr>
              <w:t xml:space="preserve">　</w:t>
            </w:r>
          </w:p>
        </w:tc>
        <w:tc>
          <w:tcPr>
            <w:tcW w:w="826" w:type="dxa"/>
            <w:vMerge/>
            <w:tcBorders>
              <w:top w:val="nil"/>
              <w:left w:val="single" w:sz="4" w:space="0" w:color="auto"/>
              <w:bottom w:val="single" w:sz="4" w:space="0" w:color="000000"/>
              <w:right w:val="single" w:sz="4" w:space="0" w:color="auto"/>
            </w:tcBorders>
            <w:vAlign w:val="center"/>
          </w:tcPr>
          <w:p w:rsidR="004C6727" w:rsidRDefault="004C6727" w:rsidP="004C6727">
            <w:pPr>
              <w:widowControl/>
              <w:jc w:val="left"/>
              <w:rPr>
                <w:rFonts w:hAnsi="宋体" w:cs="宋体"/>
                <w:kern w:val="0"/>
                <w:szCs w:val="21"/>
              </w:rPr>
            </w:pPr>
          </w:p>
        </w:tc>
        <w:tc>
          <w:tcPr>
            <w:tcW w:w="536" w:type="dxa"/>
            <w:vMerge/>
            <w:tcBorders>
              <w:top w:val="nil"/>
              <w:left w:val="single" w:sz="4" w:space="0" w:color="auto"/>
              <w:bottom w:val="single" w:sz="4" w:space="0" w:color="000000"/>
              <w:right w:val="single" w:sz="4" w:space="0" w:color="auto"/>
            </w:tcBorders>
            <w:vAlign w:val="center"/>
          </w:tcPr>
          <w:p w:rsidR="004C6727" w:rsidRDefault="004C6727" w:rsidP="004C6727">
            <w:pPr>
              <w:widowControl/>
              <w:jc w:val="left"/>
              <w:rPr>
                <w:rFonts w:hAnsi="宋体" w:cs="宋体"/>
                <w:kern w:val="0"/>
                <w:szCs w:val="21"/>
              </w:rPr>
            </w:pPr>
          </w:p>
        </w:tc>
        <w:tc>
          <w:tcPr>
            <w:tcW w:w="883"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中文速记</w:t>
            </w:r>
          </w:p>
        </w:tc>
        <w:tc>
          <w:tcPr>
            <w:tcW w:w="742"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天</w:t>
            </w:r>
          </w:p>
        </w:tc>
        <w:tc>
          <w:tcPr>
            <w:tcW w:w="1180"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2000</w:t>
            </w:r>
          </w:p>
        </w:tc>
        <w:tc>
          <w:tcPr>
            <w:tcW w:w="1180" w:type="dxa"/>
            <w:tcBorders>
              <w:top w:val="nil"/>
              <w:left w:val="nil"/>
              <w:bottom w:val="single" w:sz="4" w:space="0" w:color="auto"/>
              <w:right w:val="single" w:sz="4" w:space="0" w:color="auto"/>
            </w:tcBorders>
            <w:vAlign w:val="center"/>
          </w:tcPr>
          <w:p w:rsidR="004C6727" w:rsidRDefault="004C6727" w:rsidP="004C6727">
            <w:pPr>
              <w:jc w:val="center"/>
              <w:rPr>
                <w:szCs w:val="21"/>
              </w:rPr>
            </w:pPr>
          </w:p>
        </w:tc>
        <w:tc>
          <w:tcPr>
            <w:tcW w:w="1179"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p>
        </w:tc>
        <w:tc>
          <w:tcPr>
            <w:tcW w:w="1259" w:type="dxa"/>
            <w:tcBorders>
              <w:top w:val="nil"/>
              <w:left w:val="nil"/>
              <w:bottom w:val="single" w:sz="4" w:space="0" w:color="auto"/>
              <w:right w:val="single" w:sz="4" w:space="0" w:color="auto"/>
            </w:tcBorders>
            <w:noWrap/>
            <w:vAlign w:val="center"/>
          </w:tcPr>
          <w:p w:rsidR="004C6727" w:rsidRDefault="004C6727" w:rsidP="004C6727">
            <w:pPr>
              <w:jc w:val="center"/>
            </w:pPr>
          </w:p>
        </w:tc>
        <w:tc>
          <w:tcPr>
            <w:tcW w:w="1134" w:type="dxa"/>
            <w:tcBorders>
              <w:top w:val="nil"/>
              <w:left w:val="nil"/>
              <w:bottom w:val="single" w:sz="4" w:space="0" w:color="auto"/>
              <w:right w:val="single" w:sz="4" w:space="0" w:color="auto"/>
            </w:tcBorders>
            <w:noWrap/>
            <w:vAlign w:val="center"/>
          </w:tcPr>
          <w:p w:rsidR="004C6727" w:rsidRDefault="004C6727" w:rsidP="004C6727">
            <w:pPr>
              <w:widowControl/>
              <w:jc w:val="left"/>
              <w:rPr>
                <w:rFonts w:hAnsi="宋体" w:cs="宋体"/>
                <w:kern w:val="0"/>
                <w:sz w:val="24"/>
                <w:szCs w:val="24"/>
              </w:rPr>
            </w:pPr>
            <w:r>
              <w:rPr>
                <w:rFonts w:hAnsi="宋体" w:cs="宋体" w:hint="eastAsia"/>
                <w:kern w:val="0"/>
                <w:sz w:val="24"/>
                <w:szCs w:val="24"/>
              </w:rPr>
              <w:t xml:space="preserve">　</w:t>
            </w:r>
          </w:p>
        </w:tc>
      </w:tr>
      <w:tr w:rsidR="004C6727" w:rsidTr="004C6727">
        <w:trPr>
          <w:trHeight w:val="986"/>
        </w:trPr>
        <w:tc>
          <w:tcPr>
            <w:tcW w:w="538" w:type="dxa"/>
            <w:tcBorders>
              <w:top w:val="nil"/>
              <w:left w:val="single" w:sz="4" w:space="0" w:color="auto"/>
              <w:bottom w:val="single" w:sz="4" w:space="0" w:color="auto"/>
              <w:right w:val="single" w:sz="4" w:space="0" w:color="auto"/>
            </w:tcBorders>
            <w:vAlign w:val="center"/>
          </w:tcPr>
          <w:p w:rsidR="004C6727" w:rsidRDefault="004C6727" w:rsidP="004C6727">
            <w:pPr>
              <w:widowControl/>
              <w:jc w:val="center"/>
              <w:rPr>
                <w:kern w:val="0"/>
                <w:szCs w:val="21"/>
              </w:rPr>
            </w:pPr>
            <w:r>
              <w:rPr>
                <w:rFonts w:hint="eastAsia"/>
                <w:kern w:val="0"/>
                <w:szCs w:val="21"/>
              </w:rPr>
              <w:lastRenderedPageBreak/>
              <w:t>4</w:t>
            </w:r>
            <w:r>
              <w:rPr>
                <w:kern w:val="0"/>
                <w:szCs w:val="21"/>
              </w:rPr>
              <w:t xml:space="preserve">　</w:t>
            </w:r>
          </w:p>
        </w:tc>
        <w:tc>
          <w:tcPr>
            <w:tcW w:w="826" w:type="dxa"/>
            <w:vMerge/>
            <w:tcBorders>
              <w:top w:val="nil"/>
              <w:left w:val="single" w:sz="4" w:space="0" w:color="auto"/>
              <w:bottom w:val="single" w:sz="4" w:space="0" w:color="000000"/>
              <w:right w:val="single" w:sz="4" w:space="0" w:color="auto"/>
            </w:tcBorders>
            <w:vAlign w:val="center"/>
          </w:tcPr>
          <w:p w:rsidR="004C6727" w:rsidRDefault="004C6727" w:rsidP="004C6727">
            <w:pPr>
              <w:widowControl/>
              <w:jc w:val="left"/>
              <w:rPr>
                <w:rFonts w:hAnsi="宋体" w:cs="宋体"/>
                <w:kern w:val="0"/>
                <w:szCs w:val="21"/>
              </w:rPr>
            </w:pPr>
          </w:p>
        </w:tc>
        <w:tc>
          <w:tcPr>
            <w:tcW w:w="536" w:type="dxa"/>
            <w:vMerge/>
            <w:tcBorders>
              <w:top w:val="nil"/>
              <w:left w:val="single" w:sz="4" w:space="0" w:color="auto"/>
              <w:bottom w:val="single" w:sz="4" w:space="0" w:color="000000"/>
              <w:right w:val="single" w:sz="4" w:space="0" w:color="auto"/>
            </w:tcBorders>
            <w:vAlign w:val="center"/>
          </w:tcPr>
          <w:p w:rsidR="004C6727" w:rsidRDefault="004C6727" w:rsidP="004C6727">
            <w:pPr>
              <w:widowControl/>
              <w:jc w:val="left"/>
              <w:rPr>
                <w:rFonts w:hAnsi="宋体" w:cs="宋体"/>
                <w:kern w:val="0"/>
                <w:szCs w:val="21"/>
              </w:rPr>
            </w:pPr>
          </w:p>
        </w:tc>
        <w:tc>
          <w:tcPr>
            <w:tcW w:w="883"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视频听译并贴字幕</w:t>
            </w:r>
          </w:p>
        </w:tc>
        <w:tc>
          <w:tcPr>
            <w:tcW w:w="742"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分钟</w:t>
            </w:r>
          </w:p>
        </w:tc>
        <w:tc>
          <w:tcPr>
            <w:tcW w:w="1180"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180</w:t>
            </w:r>
          </w:p>
        </w:tc>
        <w:tc>
          <w:tcPr>
            <w:tcW w:w="1180" w:type="dxa"/>
            <w:tcBorders>
              <w:top w:val="nil"/>
              <w:left w:val="nil"/>
              <w:bottom w:val="single" w:sz="4" w:space="0" w:color="auto"/>
              <w:right w:val="single" w:sz="4" w:space="0" w:color="auto"/>
            </w:tcBorders>
            <w:vAlign w:val="center"/>
          </w:tcPr>
          <w:p w:rsidR="004C6727" w:rsidRDefault="004C6727" w:rsidP="004C6727">
            <w:pPr>
              <w:jc w:val="center"/>
              <w:rPr>
                <w:szCs w:val="21"/>
              </w:rPr>
            </w:pPr>
          </w:p>
        </w:tc>
        <w:tc>
          <w:tcPr>
            <w:tcW w:w="1179"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p>
        </w:tc>
        <w:tc>
          <w:tcPr>
            <w:tcW w:w="1259" w:type="dxa"/>
            <w:tcBorders>
              <w:top w:val="nil"/>
              <w:left w:val="nil"/>
              <w:bottom w:val="single" w:sz="4" w:space="0" w:color="auto"/>
              <w:right w:val="single" w:sz="4" w:space="0" w:color="auto"/>
            </w:tcBorders>
            <w:noWrap/>
            <w:vAlign w:val="center"/>
          </w:tcPr>
          <w:p w:rsidR="004C6727" w:rsidRDefault="004C6727" w:rsidP="004C6727">
            <w:pPr>
              <w:jc w:val="center"/>
            </w:pPr>
          </w:p>
        </w:tc>
        <w:tc>
          <w:tcPr>
            <w:tcW w:w="1134" w:type="dxa"/>
            <w:tcBorders>
              <w:top w:val="nil"/>
              <w:left w:val="nil"/>
              <w:bottom w:val="single" w:sz="4" w:space="0" w:color="auto"/>
              <w:right w:val="single" w:sz="4" w:space="0" w:color="auto"/>
            </w:tcBorders>
            <w:noWrap/>
            <w:vAlign w:val="center"/>
          </w:tcPr>
          <w:p w:rsidR="004C6727" w:rsidRDefault="004C6727" w:rsidP="004C6727">
            <w:pPr>
              <w:widowControl/>
              <w:jc w:val="left"/>
              <w:rPr>
                <w:rFonts w:hAnsi="宋体" w:cs="宋体"/>
                <w:kern w:val="0"/>
                <w:sz w:val="24"/>
                <w:szCs w:val="24"/>
              </w:rPr>
            </w:pPr>
            <w:r>
              <w:rPr>
                <w:rFonts w:hAnsi="宋体" w:cs="宋体" w:hint="eastAsia"/>
                <w:kern w:val="0"/>
                <w:sz w:val="24"/>
                <w:szCs w:val="24"/>
              </w:rPr>
              <w:t xml:space="preserve">　</w:t>
            </w:r>
          </w:p>
        </w:tc>
      </w:tr>
      <w:tr w:rsidR="004C6727" w:rsidTr="004C6727">
        <w:trPr>
          <w:trHeight w:val="986"/>
        </w:trPr>
        <w:tc>
          <w:tcPr>
            <w:tcW w:w="538" w:type="dxa"/>
            <w:tcBorders>
              <w:top w:val="nil"/>
              <w:left w:val="single" w:sz="4" w:space="0" w:color="auto"/>
              <w:bottom w:val="single" w:sz="4" w:space="0" w:color="auto"/>
              <w:right w:val="single" w:sz="4" w:space="0" w:color="auto"/>
            </w:tcBorders>
            <w:vAlign w:val="center"/>
          </w:tcPr>
          <w:p w:rsidR="004C6727" w:rsidRDefault="004C6727" w:rsidP="004C6727">
            <w:pPr>
              <w:widowControl/>
              <w:jc w:val="center"/>
              <w:rPr>
                <w:kern w:val="0"/>
                <w:szCs w:val="21"/>
              </w:rPr>
            </w:pPr>
            <w:r>
              <w:rPr>
                <w:rFonts w:hint="eastAsia"/>
                <w:kern w:val="0"/>
                <w:szCs w:val="21"/>
              </w:rPr>
              <w:t>5</w:t>
            </w:r>
            <w:r>
              <w:rPr>
                <w:kern w:val="0"/>
                <w:szCs w:val="21"/>
              </w:rPr>
              <w:t xml:space="preserve">　</w:t>
            </w:r>
          </w:p>
        </w:tc>
        <w:tc>
          <w:tcPr>
            <w:tcW w:w="826" w:type="dxa"/>
            <w:vMerge/>
            <w:tcBorders>
              <w:top w:val="nil"/>
              <w:left w:val="single" w:sz="4" w:space="0" w:color="auto"/>
              <w:bottom w:val="single" w:sz="4" w:space="0" w:color="000000"/>
              <w:right w:val="single" w:sz="4" w:space="0" w:color="auto"/>
            </w:tcBorders>
            <w:vAlign w:val="center"/>
          </w:tcPr>
          <w:p w:rsidR="004C6727" w:rsidRDefault="004C6727" w:rsidP="004C6727">
            <w:pPr>
              <w:widowControl/>
              <w:jc w:val="left"/>
              <w:rPr>
                <w:rFonts w:hAnsi="宋体" w:cs="宋体"/>
                <w:kern w:val="0"/>
                <w:szCs w:val="21"/>
              </w:rPr>
            </w:pPr>
          </w:p>
        </w:tc>
        <w:tc>
          <w:tcPr>
            <w:tcW w:w="536" w:type="dxa"/>
            <w:vMerge w:val="restart"/>
            <w:tcBorders>
              <w:top w:val="nil"/>
              <w:left w:val="single" w:sz="4" w:space="0" w:color="auto"/>
              <w:bottom w:val="single" w:sz="4" w:space="0" w:color="000000"/>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口译</w:t>
            </w:r>
          </w:p>
        </w:tc>
        <w:tc>
          <w:tcPr>
            <w:tcW w:w="883"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单个同声传译</w:t>
            </w:r>
          </w:p>
        </w:tc>
        <w:tc>
          <w:tcPr>
            <w:tcW w:w="742"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元</w:t>
            </w:r>
            <w:r>
              <w:rPr>
                <w:rFonts w:hAnsi="宋体" w:cs="宋体" w:hint="eastAsia"/>
                <w:kern w:val="0"/>
                <w:szCs w:val="21"/>
              </w:rPr>
              <w:t>/</w:t>
            </w:r>
            <w:r>
              <w:rPr>
                <w:rFonts w:hAnsi="宋体" w:cs="宋体" w:hint="eastAsia"/>
                <w:kern w:val="0"/>
                <w:szCs w:val="21"/>
              </w:rPr>
              <w:t>全天</w:t>
            </w:r>
          </w:p>
        </w:tc>
        <w:tc>
          <w:tcPr>
            <w:tcW w:w="1180"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5000</w:t>
            </w:r>
          </w:p>
        </w:tc>
        <w:tc>
          <w:tcPr>
            <w:tcW w:w="1180" w:type="dxa"/>
            <w:tcBorders>
              <w:top w:val="nil"/>
              <w:left w:val="nil"/>
              <w:bottom w:val="single" w:sz="4" w:space="0" w:color="auto"/>
              <w:right w:val="single" w:sz="4" w:space="0" w:color="auto"/>
            </w:tcBorders>
            <w:vAlign w:val="center"/>
          </w:tcPr>
          <w:p w:rsidR="004C6727" w:rsidRDefault="004C6727" w:rsidP="004C6727">
            <w:pPr>
              <w:jc w:val="center"/>
              <w:rPr>
                <w:szCs w:val="21"/>
              </w:rPr>
            </w:pPr>
          </w:p>
        </w:tc>
        <w:tc>
          <w:tcPr>
            <w:tcW w:w="1179"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p>
        </w:tc>
        <w:tc>
          <w:tcPr>
            <w:tcW w:w="1259" w:type="dxa"/>
            <w:tcBorders>
              <w:top w:val="nil"/>
              <w:left w:val="nil"/>
              <w:bottom w:val="single" w:sz="4" w:space="0" w:color="auto"/>
              <w:right w:val="single" w:sz="4" w:space="0" w:color="auto"/>
            </w:tcBorders>
            <w:noWrap/>
            <w:vAlign w:val="center"/>
          </w:tcPr>
          <w:p w:rsidR="004C6727" w:rsidRDefault="004C6727" w:rsidP="004C6727">
            <w:pPr>
              <w:jc w:val="center"/>
            </w:pPr>
          </w:p>
        </w:tc>
        <w:tc>
          <w:tcPr>
            <w:tcW w:w="1134" w:type="dxa"/>
            <w:tcBorders>
              <w:top w:val="nil"/>
              <w:left w:val="nil"/>
              <w:bottom w:val="single" w:sz="4" w:space="0" w:color="auto"/>
              <w:right w:val="single" w:sz="4" w:space="0" w:color="auto"/>
            </w:tcBorders>
            <w:noWrap/>
            <w:vAlign w:val="center"/>
          </w:tcPr>
          <w:p w:rsidR="004C6727" w:rsidRDefault="004C6727" w:rsidP="004C6727">
            <w:pPr>
              <w:widowControl/>
              <w:jc w:val="left"/>
              <w:rPr>
                <w:rFonts w:hAnsi="宋体" w:cs="宋体"/>
                <w:kern w:val="0"/>
                <w:sz w:val="24"/>
                <w:szCs w:val="24"/>
              </w:rPr>
            </w:pPr>
            <w:r>
              <w:rPr>
                <w:rFonts w:hAnsi="宋体" w:cs="宋体" w:hint="eastAsia"/>
                <w:kern w:val="0"/>
                <w:sz w:val="24"/>
                <w:szCs w:val="24"/>
              </w:rPr>
              <w:t xml:space="preserve">　</w:t>
            </w:r>
          </w:p>
        </w:tc>
      </w:tr>
      <w:tr w:rsidR="004C6727" w:rsidTr="004C6727">
        <w:trPr>
          <w:trHeight w:val="986"/>
        </w:trPr>
        <w:tc>
          <w:tcPr>
            <w:tcW w:w="538" w:type="dxa"/>
            <w:tcBorders>
              <w:top w:val="nil"/>
              <w:left w:val="single" w:sz="4" w:space="0" w:color="auto"/>
              <w:bottom w:val="single" w:sz="4" w:space="0" w:color="auto"/>
              <w:right w:val="single" w:sz="4" w:space="0" w:color="auto"/>
            </w:tcBorders>
            <w:vAlign w:val="center"/>
          </w:tcPr>
          <w:p w:rsidR="004C6727" w:rsidRDefault="004C6727" w:rsidP="004C6727">
            <w:pPr>
              <w:widowControl/>
              <w:jc w:val="center"/>
              <w:rPr>
                <w:kern w:val="0"/>
                <w:szCs w:val="21"/>
              </w:rPr>
            </w:pPr>
            <w:r>
              <w:rPr>
                <w:rFonts w:hint="eastAsia"/>
                <w:kern w:val="0"/>
                <w:szCs w:val="21"/>
              </w:rPr>
              <w:t>6</w:t>
            </w:r>
            <w:r>
              <w:rPr>
                <w:kern w:val="0"/>
                <w:szCs w:val="21"/>
              </w:rPr>
              <w:t xml:space="preserve">　</w:t>
            </w:r>
          </w:p>
        </w:tc>
        <w:tc>
          <w:tcPr>
            <w:tcW w:w="826" w:type="dxa"/>
            <w:vMerge/>
            <w:tcBorders>
              <w:top w:val="nil"/>
              <w:left w:val="single" w:sz="4" w:space="0" w:color="auto"/>
              <w:bottom w:val="single" w:sz="4" w:space="0" w:color="000000"/>
              <w:right w:val="single" w:sz="4" w:space="0" w:color="auto"/>
            </w:tcBorders>
            <w:vAlign w:val="center"/>
          </w:tcPr>
          <w:p w:rsidR="004C6727" w:rsidRDefault="004C6727" w:rsidP="004C6727">
            <w:pPr>
              <w:widowControl/>
              <w:jc w:val="left"/>
              <w:rPr>
                <w:rFonts w:hAnsi="宋体" w:cs="宋体"/>
                <w:kern w:val="0"/>
                <w:szCs w:val="21"/>
              </w:rPr>
            </w:pPr>
          </w:p>
        </w:tc>
        <w:tc>
          <w:tcPr>
            <w:tcW w:w="536" w:type="dxa"/>
            <w:vMerge/>
            <w:tcBorders>
              <w:top w:val="nil"/>
              <w:left w:val="single" w:sz="4" w:space="0" w:color="auto"/>
              <w:bottom w:val="single" w:sz="4" w:space="0" w:color="000000"/>
              <w:right w:val="single" w:sz="4" w:space="0" w:color="auto"/>
            </w:tcBorders>
            <w:vAlign w:val="center"/>
          </w:tcPr>
          <w:p w:rsidR="004C6727" w:rsidRDefault="004C6727" w:rsidP="004C6727">
            <w:pPr>
              <w:widowControl/>
              <w:jc w:val="left"/>
              <w:rPr>
                <w:rFonts w:hAnsi="宋体" w:cs="宋体"/>
                <w:kern w:val="0"/>
                <w:szCs w:val="21"/>
              </w:rPr>
            </w:pPr>
          </w:p>
        </w:tc>
        <w:tc>
          <w:tcPr>
            <w:tcW w:w="883"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单个陪同口译</w:t>
            </w:r>
          </w:p>
        </w:tc>
        <w:tc>
          <w:tcPr>
            <w:tcW w:w="742"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元</w:t>
            </w:r>
            <w:r>
              <w:rPr>
                <w:rFonts w:hAnsi="宋体" w:cs="宋体" w:hint="eastAsia"/>
                <w:kern w:val="0"/>
                <w:szCs w:val="21"/>
              </w:rPr>
              <w:t>/</w:t>
            </w:r>
            <w:r>
              <w:rPr>
                <w:rFonts w:hAnsi="宋体" w:cs="宋体" w:hint="eastAsia"/>
                <w:kern w:val="0"/>
                <w:szCs w:val="21"/>
              </w:rPr>
              <w:t>全天</w:t>
            </w:r>
          </w:p>
        </w:tc>
        <w:tc>
          <w:tcPr>
            <w:tcW w:w="1180"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1500</w:t>
            </w:r>
          </w:p>
        </w:tc>
        <w:tc>
          <w:tcPr>
            <w:tcW w:w="1180" w:type="dxa"/>
            <w:tcBorders>
              <w:top w:val="nil"/>
              <w:left w:val="nil"/>
              <w:bottom w:val="single" w:sz="4" w:space="0" w:color="auto"/>
              <w:right w:val="single" w:sz="4" w:space="0" w:color="auto"/>
            </w:tcBorders>
            <w:vAlign w:val="center"/>
          </w:tcPr>
          <w:p w:rsidR="004C6727" w:rsidRDefault="004C6727" w:rsidP="004C6727">
            <w:pPr>
              <w:jc w:val="center"/>
              <w:rPr>
                <w:szCs w:val="21"/>
              </w:rPr>
            </w:pPr>
          </w:p>
        </w:tc>
        <w:tc>
          <w:tcPr>
            <w:tcW w:w="1179"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p>
        </w:tc>
        <w:tc>
          <w:tcPr>
            <w:tcW w:w="1259" w:type="dxa"/>
            <w:tcBorders>
              <w:top w:val="nil"/>
              <w:left w:val="nil"/>
              <w:bottom w:val="single" w:sz="4" w:space="0" w:color="auto"/>
              <w:right w:val="single" w:sz="4" w:space="0" w:color="auto"/>
            </w:tcBorders>
            <w:noWrap/>
            <w:vAlign w:val="center"/>
          </w:tcPr>
          <w:p w:rsidR="004C6727" w:rsidRDefault="004C6727" w:rsidP="004C6727">
            <w:pPr>
              <w:jc w:val="center"/>
            </w:pPr>
          </w:p>
        </w:tc>
        <w:tc>
          <w:tcPr>
            <w:tcW w:w="1134" w:type="dxa"/>
            <w:tcBorders>
              <w:top w:val="nil"/>
              <w:left w:val="nil"/>
              <w:bottom w:val="single" w:sz="4" w:space="0" w:color="auto"/>
              <w:right w:val="single" w:sz="4" w:space="0" w:color="auto"/>
            </w:tcBorders>
            <w:noWrap/>
            <w:vAlign w:val="center"/>
          </w:tcPr>
          <w:p w:rsidR="004C6727" w:rsidRDefault="004C6727" w:rsidP="004C6727">
            <w:pPr>
              <w:widowControl/>
              <w:jc w:val="left"/>
              <w:rPr>
                <w:rFonts w:hAnsi="宋体" w:cs="宋体"/>
                <w:kern w:val="0"/>
                <w:sz w:val="24"/>
                <w:szCs w:val="24"/>
              </w:rPr>
            </w:pPr>
            <w:r>
              <w:rPr>
                <w:rFonts w:hAnsi="宋体" w:cs="宋体" w:hint="eastAsia"/>
                <w:kern w:val="0"/>
                <w:sz w:val="24"/>
                <w:szCs w:val="24"/>
              </w:rPr>
              <w:t xml:space="preserve">　</w:t>
            </w:r>
          </w:p>
        </w:tc>
      </w:tr>
      <w:tr w:rsidR="004C6727" w:rsidTr="004C6727">
        <w:trPr>
          <w:trHeight w:val="986"/>
        </w:trPr>
        <w:tc>
          <w:tcPr>
            <w:tcW w:w="538" w:type="dxa"/>
            <w:tcBorders>
              <w:top w:val="nil"/>
              <w:left w:val="single" w:sz="4" w:space="0" w:color="auto"/>
              <w:bottom w:val="single" w:sz="4" w:space="0" w:color="auto"/>
              <w:right w:val="single" w:sz="4" w:space="0" w:color="auto"/>
            </w:tcBorders>
            <w:vAlign w:val="center"/>
          </w:tcPr>
          <w:p w:rsidR="004C6727" w:rsidRDefault="004C6727" w:rsidP="004C6727">
            <w:pPr>
              <w:widowControl/>
              <w:jc w:val="center"/>
              <w:rPr>
                <w:kern w:val="0"/>
                <w:szCs w:val="21"/>
              </w:rPr>
            </w:pPr>
            <w:r>
              <w:rPr>
                <w:kern w:val="0"/>
                <w:szCs w:val="21"/>
              </w:rPr>
              <w:t>7</w:t>
            </w:r>
          </w:p>
        </w:tc>
        <w:tc>
          <w:tcPr>
            <w:tcW w:w="826" w:type="dxa"/>
            <w:vMerge/>
            <w:tcBorders>
              <w:top w:val="nil"/>
              <w:left w:val="single" w:sz="4" w:space="0" w:color="auto"/>
              <w:bottom w:val="single" w:sz="4" w:space="0" w:color="000000"/>
              <w:right w:val="single" w:sz="4" w:space="0" w:color="auto"/>
            </w:tcBorders>
            <w:vAlign w:val="center"/>
          </w:tcPr>
          <w:p w:rsidR="004C6727" w:rsidRDefault="004C6727" w:rsidP="004C6727">
            <w:pPr>
              <w:widowControl/>
              <w:jc w:val="left"/>
              <w:rPr>
                <w:rFonts w:hAnsi="宋体" w:cs="宋体"/>
                <w:kern w:val="0"/>
                <w:szCs w:val="21"/>
              </w:rPr>
            </w:pPr>
          </w:p>
        </w:tc>
        <w:tc>
          <w:tcPr>
            <w:tcW w:w="536" w:type="dxa"/>
            <w:vMerge/>
            <w:tcBorders>
              <w:top w:val="nil"/>
              <w:left w:val="single" w:sz="4" w:space="0" w:color="auto"/>
              <w:bottom w:val="single" w:sz="4" w:space="0" w:color="000000"/>
              <w:right w:val="single" w:sz="4" w:space="0" w:color="auto"/>
            </w:tcBorders>
            <w:vAlign w:val="center"/>
          </w:tcPr>
          <w:p w:rsidR="004C6727" w:rsidRDefault="004C6727" w:rsidP="004C6727">
            <w:pPr>
              <w:widowControl/>
              <w:jc w:val="left"/>
              <w:rPr>
                <w:rFonts w:hAnsi="宋体" w:cs="宋体"/>
                <w:kern w:val="0"/>
                <w:szCs w:val="21"/>
              </w:rPr>
            </w:pPr>
          </w:p>
        </w:tc>
        <w:tc>
          <w:tcPr>
            <w:tcW w:w="883"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单个陪同差旅</w:t>
            </w:r>
          </w:p>
        </w:tc>
        <w:tc>
          <w:tcPr>
            <w:tcW w:w="742"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元</w:t>
            </w:r>
            <w:r>
              <w:rPr>
                <w:rFonts w:hAnsi="宋体" w:cs="宋体" w:hint="eastAsia"/>
                <w:kern w:val="0"/>
                <w:szCs w:val="21"/>
              </w:rPr>
              <w:t>/</w:t>
            </w:r>
            <w:r>
              <w:rPr>
                <w:rFonts w:hAnsi="宋体" w:cs="宋体" w:hint="eastAsia"/>
                <w:kern w:val="0"/>
                <w:szCs w:val="21"/>
              </w:rPr>
              <w:t>次</w:t>
            </w:r>
          </w:p>
        </w:tc>
        <w:tc>
          <w:tcPr>
            <w:tcW w:w="1180"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1500</w:t>
            </w:r>
          </w:p>
        </w:tc>
        <w:tc>
          <w:tcPr>
            <w:tcW w:w="1180" w:type="dxa"/>
            <w:tcBorders>
              <w:top w:val="nil"/>
              <w:left w:val="nil"/>
              <w:bottom w:val="single" w:sz="4" w:space="0" w:color="auto"/>
              <w:right w:val="single" w:sz="4" w:space="0" w:color="auto"/>
            </w:tcBorders>
            <w:noWrap/>
            <w:vAlign w:val="center"/>
          </w:tcPr>
          <w:p w:rsidR="004C6727" w:rsidRDefault="004C6727" w:rsidP="004C6727">
            <w:pPr>
              <w:jc w:val="center"/>
              <w:rPr>
                <w:szCs w:val="21"/>
              </w:rPr>
            </w:pPr>
          </w:p>
        </w:tc>
        <w:tc>
          <w:tcPr>
            <w:tcW w:w="1179" w:type="dxa"/>
            <w:tcBorders>
              <w:top w:val="nil"/>
              <w:left w:val="nil"/>
              <w:bottom w:val="single" w:sz="4" w:space="0" w:color="auto"/>
              <w:right w:val="single" w:sz="4" w:space="0" w:color="auto"/>
            </w:tcBorders>
            <w:noWrap/>
            <w:vAlign w:val="center"/>
          </w:tcPr>
          <w:p w:rsidR="004C6727" w:rsidRDefault="004C6727" w:rsidP="004C6727">
            <w:pPr>
              <w:widowControl/>
              <w:jc w:val="center"/>
              <w:rPr>
                <w:rFonts w:hAnsi="宋体" w:cs="宋体"/>
                <w:kern w:val="0"/>
                <w:szCs w:val="21"/>
              </w:rPr>
            </w:pPr>
          </w:p>
        </w:tc>
        <w:tc>
          <w:tcPr>
            <w:tcW w:w="1259" w:type="dxa"/>
            <w:tcBorders>
              <w:top w:val="nil"/>
              <w:left w:val="nil"/>
              <w:bottom w:val="single" w:sz="4" w:space="0" w:color="auto"/>
              <w:right w:val="single" w:sz="4" w:space="0" w:color="auto"/>
            </w:tcBorders>
            <w:noWrap/>
            <w:vAlign w:val="center"/>
          </w:tcPr>
          <w:p w:rsidR="004C6727" w:rsidRDefault="004C6727" w:rsidP="004C6727">
            <w:pPr>
              <w:jc w:val="center"/>
            </w:pPr>
          </w:p>
        </w:tc>
        <w:tc>
          <w:tcPr>
            <w:tcW w:w="1134" w:type="dxa"/>
            <w:tcBorders>
              <w:top w:val="nil"/>
              <w:left w:val="nil"/>
              <w:bottom w:val="single" w:sz="4" w:space="0" w:color="auto"/>
              <w:right w:val="single" w:sz="4" w:space="0" w:color="auto"/>
            </w:tcBorders>
            <w:noWrap/>
            <w:vAlign w:val="center"/>
          </w:tcPr>
          <w:p w:rsidR="004C6727" w:rsidRDefault="004C6727" w:rsidP="004C6727">
            <w:pPr>
              <w:widowControl/>
              <w:jc w:val="left"/>
              <w:rPr>
                <w:rFonts w:hAnsi="宋体" w:cs="宋体"/>
                <w:kern w:val="0"/>
                <w:sz w:val="24"/>
                <w:szCs w:val="24"/>
              </w:rPr>
            </w:pPr>
            <w:r>
              <w:rPr>
                <w:rFonts w:hAnsi="宋体" w:cs="宋体" w:hint="eastAsia"/>
                <w:kern w:val="0"/>
                <w:sz w:val="24"/>
                <w:szCs w:val="24"/>
              </w:rPr>
              <w:t xml:space="preserve">　</w:t>
            </w:r>
          </w:p>
        </w:tc>
      </w:tr>
      <w:tr w:rsidR="004C6727" w:rsidTr="004C6727">
        <w:trPr>
          <w:trHeight w:val="986"/>
        </w:trPr>
        <w:tc>
          <w:tcPr>
            <w:tcW w:w="538" w:type="dxa"/>
            <w:tcBorders>
              <w:top w:val="nil"/>
              <w:left w:val="single" w:sz="4" w:space="0" w:color="auto"/>
              <w:bottom w:val="single" w:sz="4" w:space="0" w:color="auto"/>
              <w:right w:val="single" w:sz="4" w:space="0" w:color="auto"/>
            </w:tcBorders>
            <w:vAlign w:val="center"/>
          </w:tcPr>
          <w:p w:rsidR="004C6727" w:rsidRDefault="004C6727" w:rsidP="004C6727">
            <w:pPr>
              <w:widowControl/>
              <w:jc w:val="center"/>
              <w:rPr>
                <w:kern w:val="0"/>
                <w:szCs w:val="21"/>
              </w:rPr>
            </w:pPr>
            <w:r>
              <w:rPr>
                <w:kern w:val="0"/>
                <w:szCs w:val="21"/>
              </w:rPr>
              <w:t>8</w:t>
            </w:r>
          </w:p>
        </w:tc>
        <w:tc>
          <w:tcPr>
            <w:tcW w:w="826" w:type="dxa"/>
            <w:vMerge/>
            <w:tcBorders>
              <w:top w:val="nil"/>
              <w:left w:val="single" w:sz="4" w:space="0" w:color="auto"/>
              <w:bottom w:val="single" w:sz="4" w:space="0" w:color="000000"/>
              <w:right w:val="single" w:sz="4" w:space="0" w:color="auto"/>
            </w:tcBorders>
            <w:vAlign w:val="center"/>
          </w:tcPr>
          <w:p w:rsidR="004C6727" w:rsidRDefault="004C6727" w:rsidP="004C6727">
            <w:pPr>
              <w:widowControl/>
              <w:jc w:val="left"/>
              <w:rPr>
                <w:rFonts w:hAnsi="宋体" w:cs="宋体"/>
                <w:kern w:val="0"/>
                <w:szCs w:val="21"/>
              </w:rPr>
            </w:pPr>
          </w:p>
        </w:tc>
        <w:tc>
          <w:tcPr>
            <w:tcW w:w="536" w:type="dxa"/>
            <w:vMerge w:val="restart"/>
            <w:tcBorders>
              <w:top w:val="nil"/>
              <w:left w:val="single" w:sz="4" w:space="0" w:color="auto"/>
              <w:bottom w:val="single" w:sz="4" w:space="0" w:color="000000"/>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设备租赁</w:t>
            </w:r>
          </w:p>
        </w:tc>
        <w:tc>
          <w:tcPr>
            <w:tcW w:w="883"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一个同传间以及一套主机</w:t>
            </w:r>
          </w:p>
        </w:tc>
        <w:tc>
          <w:tcPr>
            <w:tcW w:w="742"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元</w:t>
            </w:r>
            <w:r>
              <w:rPr>
                <w:rFonts w:hAnsi="宋体" w:cs="宋体" w:hint="eastAsia"/>
                <w:kern w:val="0"/>
                <w:szCs w:val="21"/>
              </w:rPr>
              <w:t>/</w:t>
            </w:r>
            <w:r>
              <w:rPr>
                <w:rFonts w:hAnsi="宋体" w:cs="宋体" w:hint="eastAsia"/>
                <w:kern w:val="0"/>
                <w:szCs w:val="21"/>
              </w:rPr>
              <w:t>天</w:t>
            </w:r>
          </w:p>
        </w:tc>
        <w:tc>
          <w:tcPr>
            <w:tcW w:w="1180"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3000</w:t>
            </w:r>
          </w:p>
        </w:tc>
        <w:tc>
          <w:tcPr>
            <w:tcW w:w="1180" w:type="dxa"/>
            <w:tcBorders>
              <w:top w:val="nil"/>
              <w:left w:val="nil"/>
              <w:bottom w:val="single" w:sz="4" w:space="0" w:color="auto"/>
              <w:right w:val="single" w:sz="4" w:space="0" w:color="auto"/>
            </w:tcBorders>
            <w:vAlign w:val="center"/>
          </w:tcPr>
          <w:p w:rsidR="004C6727" w:rsidRDefault="004C6727" w:rsidP="004C6727">
            <w:pPr>
              <w:jc w:val="center"/>
              <w:rPr>
                <w:szCs w:val="21"/>
              </w:rPr>
            </w:pPr>
          </w:p>
        </w:tc>
        <w:tc>
          <w:tcPr>
            <w:tcW w:w="1179"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p>
        </w:tc>
        <w:tc>
          <w:tcPr>
            <w:tcW w:w="1259" w:type="dxa"/>
            <w:tcBorders>
              <w:top w:val="nil"/>
              <w:left w:val="nil"/>
              <w:bottom w:val="single" w:sz="4" w:space="0" w:color="auto"/>
              <w:right w:val="single" w:sz="4" w:space="0" w:color="auto"/>
            </w:tcBorders>
            <w:noWrap/>
            <w:vAlign w:val="center"/>
          </w:tcPr>
          <w:p w:rsidR="004C6727" w:rsidRDefault="004C6727" w:rsidP="004C6727">
            <w:pPr>
              <w:jc w:val="center"/>
            </w:pPr>
          </w:p>
        </w:tc>
        <w:tc>
          <w:tcPr>
            <w:tcW w:w="1134" w:type="dxa"/>
            <w:tcBorders>
              <w:top w:val="nil"/>
              <w:left w:val="nil"/>
              <w:bottom w:val="single" w:sz="4" w:space="0" w:color="auto"/>
              <w:right w:val="single" w:sz="4" w:space="0" w:color="auto"/>
            </w:tcBorders>
            <w:noWrap/>
            <w:vAlign w:val="center"/>
          </w:tcPr>
          <w:p w:rsidR="004C6727" w:rsidRDefault="004C6727" w:rsidP="004C6727">
            <w:pPr>
              <w:widowControl/>
              <w:jc w:val="left"/>
              <w:rPr>
                <w:rFonts w:hAnsi="宋体" w:cs="宋体"/>
                <w:kern w:val="0"/>
                <w:sz w:val="24"/>
                <w:szCs w:val="24"/>
              </w:rPr>
            </w:pPr>
            <w:r>
              <w:rPr>
                <w:rFonts w:hAnsi="宋体" w:cs="宋体" w:hint="eastAsia"/>
                <w:kern w:val="0"/>
                <w:sz w:val="24"/>
                <w:szCs w:val="24"/>
              </w:rPr>
              <w:t xml:space="preserve">　</w:t>
            </w:r>
          </w:p>
        </w:tc>
      </w:tr>
      <w:tr w:rsidR="004C6727" w:rsidTr="004C6727">
        <w:trPr>
          <w:trHeight w:val="986"/>
        </w:trPr>
        <w:tc>
          <w:tcPr>
            <w:tcW w:w="538" w:type="dxa"/>
            <w:tcBorders>
              <w:top w:val="nil"/>
              <w:left w:val="single" w:sz="4" w:space="0" w:color="auto"/>
              <w:bottom w:val="single" w:sz="4" w:space="0" w:color="auto"/>
              <w:right w:val="single" w:sz="4" w:space="0" w:color="auto"/>
            </w:tcBorders>
            <w:vAlign w:val="center"/>
          </w:tcPr>
          <w:p w:rsidR="004C6727" w:rsidRDefault="004C6727" w:rsidP="004C6727">
            <w:pPr>
              <w:widowControl/>
              <w:jc w:val="center"/>
              <w:rPr>
                <w:kern w:val="0"/>
                <w:szCs w:val="21"/>
              </w:rPr>
            </w:pPr>
            <w:r>
              <w:rPr>
                <w:kern w:val="0"/>
                <w:szCs w:val="21"/>
              </w:rPr>
              <w:t>9</w:t>
            </w:r>
          </w:p>
        </w:tc>
        <w:tc>
          <w:tcPr>
            <w:tcW w:w="826" w:type="dxa"/>
            <w:vMerge/>
            <w:tcBorders>
              <w:top w:val="nil"/>
              <w:left w:val="single" w:sz="4" w:space="0" w:color="auto"/>
              <w:bottom w:val="single" w:sz="4" w:space="0" w:color="000000"/>
              <w:right w:val="single" w:sz="4" w:space="0" w:color="auto"/>
            </w:tcBorders>
            <w:vAlign w:val="center"/>
          </w:tcPr>
          <w:p w:rsidR="004C6727" w:rsidRDefault="004C6727" w:rsidP="004C6727">
            <w:pPr>
              <w:widowControl/>
              <w:jc w:val="left"/>
              <w:rPr>
                <w:rFonts w:hAnsi="宋体" w:cs="宋体"/>
                <w:kern w:val="0"/>
                <w:szCs w:val="21"/>
              </w:rPr>
            </w:pPr>
          </w:p>
        </w:tc>
        <w:tc>
          <w:tcPr>
            <w:tcW w:w="536" w:type="dxa"/>
            <w:vMerge/>
            <w:tcBorders>
              <w:top w:val="nil"/>
              <w:left w:val="single" w:sz="4" w:space="0" w:color="auto"/>
              <w:bottom w:val="single" w:sz="4" w:space="0" w:color="000000"/>
              <w:right w:val="single" w:sz="4" w:space="0" w:color="auto"/>
            </w:tcBorders>
            <w:vAlign w:val="center"/>
          </w:tcPr>
          <w:p w:rsidR="004C6727" w:rsidRDefault="004C6727" w:rsidP="004C6727">
            <w:pPr>
              <w:widowControl/>
              <w:jc w:val="left"/>
              <w:rPr>
                <w:rFonts w:hAnsi="宋体" w:cs="宋体"/>
                <w:kern w:val="0"/>
                <w:szCs w:val="21"/>
              </w:rPr>
            </w:pPr>
          </w:p>
        </w:tc>
        <w:tc>
          <w:tcPr>
            <w:tcW w:w="883"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接收器及耳机</w:t>
            </w:r>
          </w:p>
        </w:tc>
        <w:tc>
          <w:tcPr>
            <w:tcW w:w="742"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元</w:t>
            </w:r>
            <w:r>
              <w:rPr>
                <w:rFonts w:hAnsi="宋体" w:cs="宋体" w:hint="eastAsia"/>
                <w:kern w:val="0"/>
                <w:szCs w:val="21"/>
              </w:rPr>
              <w:t>/</w:t>
            </w:r>
            <w:r>
              <w:rPr>
                <w:rFonts w:hAnsi="宋体" w:cs="宋体" w:hint="eastAsia"/>
                <w:kern w:val="0"/>
                <w:szCs w:val="21"/>
              </w:rPr>
              <w:t>个</w:t>
            </w:r>
          </w:p>
        </w:tc>
        <w:tc>
          <w:tcPr>
            <w:tcW w:w="1180"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25</w:t>
            </w:r>
          </w:p>
        </w:tc>
        <w:tc>
          <w:tcPr>
            <w:tcW w:w="1180" w:type="dxa"/>
            <w:tcBorders>
              <w:top w:val="nil"/>
              <w:left w:val="nil"/>
              <w:bottom w:val="single" w:sz="4" w:space="0" w:color="auto"/>
              <w:right w:val="single" w:sz="4" w:space="0" w:color="auto"/>
            </w:tcBorders>
            <w:vAlign w:val="center"/>
          </w:tcPr>
          <w:p w:rsidR="004C6727" w:rsidRDefault="004C6727" w:rsidP="004C6727">
            <w:pPr>
              <w:jc w:val="center"/>
              <w:rPr>
                <w:szCs w:val="21"/>
              </w:rPr>
            </w:pPr>
          </w:p>
        </w:tc>
        <w:tc>
          <w:tcPr>
            <w:tcW w:w="1179"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p>
        </w:tc>
        <w:tc>
          <w:tcPr>
            <w:tcW w:w="1259" w:type="dxa"/>
            <w:tcBorders>
              <w:top w:val="nil"/>
              <w:left w:val="nil"/>
              <w:bottom w:val="single" w:sz="4" w:space="0" w:color="auto"/>
              <w:right w:val="single" w:sz="4" w:space="0" w:color="auto"/>
            </w:tcBorders>
            <w:noWrap/>
            <w:vAlign w:val="center"/>
          </w:tcPr>
          <w:p w:rsidR="004C6727" w:rsidRDefault="004C6727" w:rsidP="004C6727">
            <w:pPr>
              <w:jc w:val="center"/>
            </w:pPr>
          </w:p>
        </w:tc>
        <w:tc>
          <w:tcPr>
            <w:tcW w:w="1134" w:type="dxa"/>
            <w:tcBorders>
              <w:top w:val="nil"/>
              <w:left w:val="nil"/>
              <w:bottom w:val="single" w:sz="4" w:space="0" w:color="auto"/>
              <w:right w:val="single" w:sz="4" w:space="0" w:color="auto"/>
            </w:tcBorders>
            <w:noWrap/>
            <w:vAlign w:val="center"/>
          </w:tcPr>
          <w:p w:rsidR="004C6727" w:rsidRDefault="004C6727" w:rsidP="004C6727">
            <w:pPr>
              <w:widowControl/>
              <w:jc w:val="left"/>
              <w:rPr>
                <w:rFonts w:hAnsi="宋体" w:cs="宋体"/>
                <w:kern w:val="0"/>
                <w:sz w:val="24"/>
                <w:szCs w:val="24"/>
              </w:rPr>
            </w:pPr>
            <w:r>
              <w:rPr>
                <w:rFonts w:hAnsi="宋体" w:cs="宋体" w:hint="eastAsia"/>
                <w:kern w:val="0"/>
                <w:sz w:val="24"/>
                <w:szCs w:val="24"/>
              </w:rPr>
              <w:t xml:space="preserve">　</w:t>
            </w:r>
          </w:p>
        </w:tc>
      </w:tr>
      <w:tr w:rsidR="004C6727" w:rsidTr="004C6727">
        <w:trPr>
          <w:trHeight w:val="986"/>
        </w:trPr>
        <w:tc>
          <w:tcPr>
            <w:tcW w:w="538" w:type="dxa"/>
            <w:tcBorders>
              <w:top w:val="nil"/>
              <w:left w:val="single" w:sz="4" w:space="0" w:color="auto"/>
              <w:bottom w:val="single" w:sz="4" w:space="0" w:color="auto"/>
              <w:right w:val="single" w:sz="4" w:space="0" w:color="auto"/>
            </w:tcBorders>
            <w:vAlign w:val="center"/>
          </w:tcPr>
          <w:p w:rsidR="004C6727" w:rsidRDefault="004C6727" w:rsidP="004C6727">
            <w:pPr>
              <w:widowControl/>
              <w:jc w:val="center"/>
              <w:rPr>
                <w:kern w:val="0"/>
                <w:szCs w:val="21"/>
              </w:rPr>
            </w:pPr>
            <w:r>
              <w:rPr>
                <w:kern w:val="0"/>
                <w:szCs w:val="21"/>
              </w:rPr>
              <w:lastRenderedPageBreak/>
              <w:t xml:space="preserve">　</w:t>
            </w:r>
          </w:p>
        </w:tc>
        <w:tc>
          <w:tcPr>
            <w:tcW w:w="826" w:type="dxa"/>
            <w:vMerge/>
            <w:tcBorders>
              <w:top w:val="nil"/>
              <w:left w:val="single" w:sz="4" w:space="0" w:color="auto"/>
              <w:bottom w:val="single" w:sz="4" w:space="0" w:color="000000"/>
              <w:right w:val="single" w:sz="4" w:space="0" w:color="auto"/>
            </w:tcBorders>
            <w:vAlign w:val="center"/>
          </w:tcPr>
          <w:p w:rsidR="004C6727" w:rsidRDefault="004C6727" w:rsidP="004C6727">
            <w:pPr>
              <w:widowControl/>
              <w:jc w:val="left"/>
              <w:rPr>
                <w:rFonts w:hAnsi="宋体" w:cs="宋体"/>
                <w:kern w:val="0"/>
                <w:szCs w:val="21"/>
              </w:rPr>
            </w:pPr>
          </w:p>
        </w:tc>
        <w:tc>
          <w:tcPr>
            <w:tcW w:w="536" w:type="dxa"/>
            <w:vMerge/>
            <w:tcBorders>
              <w:top w:val="nil"/>
              <w:left w:val="single" w:sz="4" w:space="0" w:color="auto"/>
              <w:bottom w:val="single" w:sz="4" w:space="0" w:color="000000"/>
              <w:right w:val="single" w:sz="4" w:space="0" w:color="auto"/>
            </w:tcBorders>
            <w:vAlign w:val="center"/>
          </w:tcPr>
          <w:p w:rsidR="004C6727" w:rsidRDefault="004C6727" w:rsidP="004C6727">
            <w:pPr>
              <w:widowControl/>
              <w:jc w:val="left"/>
              <w:rPr>
                <w:rFonts w:hAnsi="宋体" w:cs="宋体"/>
                <w:kern w:val="0"/>
                <w:szCs w:val="21"/>
              </w:rPr>
            </w:pPr>
          </w:p>
        </w:tc>
        <w:tc>
          <w:tcPr>
            <w:tcW w:w="883"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单增辐射板</w:t>
            </w:r>
          </w:p>
        </w:tc>
        <w:tc>
          <w:tcPr>
            <w:tcW w:w="742"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元</w:t>
            </w:r>
            <w:r>
              <w:rPr>
                <w:rFonts w:hAnsi="宋体" w:cs="宋体" w:hint="eastAsia"/>
                <w:kern w:val="0"/>
                <w:szCs w:val="21"/>
              </w:rPr>
              <w:t>/</w:t>
            </w:r>
            <w:r>
              <w:rPr>
                <w:rFonts w:hAnsi="宋体" w:cs="宋体" w:hint="eastAsia"/>
                <w:kern w:val="0"/>
                <w:szCs w:val="21"/>
              </w:rPr>
              <w:t>块</w:t>
            </w:r>
          </w:p>
        </w:tc>
        <w:tc>
          <w:tcPr>
            <w:tcW w:w="1180"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600</w:t>
            </w:r>
          </w:p>
        </w:tc>
        <w:tc>
          <w:tcPr>
            <w:tcW w:w="1180" w:type="dxa"/>
            <w:tcBorders>
              <w:top w:val="nil"/>
              <w:left w:val="nil"/>
              <w:bottom w:val="single" w:sz="4" w:space="0" w:color="auto"/>
              <w:right w:val="single" w:sz="4" w:space="0" w:color="auto"/>
            </w:tcBorders>
            <w:vAlign w:val="center"/>
          </w:tcPr>
          <w:p w:rsidR="004C6727" w:rsidRDefault="004C6727" w:rsidP="004C6727">
            <w:pPr>
              <w:jc w:val="center"/>
              <w:rPr>
                <w:szCs w:val="21"/>
              </w:rPr>
            </w:pPr>
          </w:p>
        </w:tc>
        <w:tc>
          <w:tcPr>
            <w:tcW w:w="1179" w:type="dxa"/>
            <w:tcBorders>
              <w:top w:val="nil"/>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p>
        </w:tc>
        <w:tc>
          <w:tcPr>
            <w:tcW w:w="1259" w:type="dxa"/>
            <w:tcBorders>
              <w:top w:val="nil"/>
              <w:left w:val="nil"/>
              <w:bottom w:val="single" w:sz="4" w:space="0" w:color="auto"/>
              <w:right w:val="single" w:sz="4" w:space="0" w:color="auto"/>
            </w:tcBorders>
            <w:noWrap/>
            <w:vAlign w:val="center"/>
          </w:tcPr>
          <w:p w:rsidR="004C6727" w:rsidRDefault="004C6727" w:rsidP="004C6727">
            <w:pPr>
              <w:jc w:val="center"/>
            </w:pPr>
          </w:p>
        </w:tc>
        <w:tc>
          <w:tcPr>
            <w:tcW w:w="1134" w:type="dxa"/>
            <w:tcBorders>
              <w:top w:val="nil"/>
              <w:left w:val="nil"/>
              <w:bottom w:val="single" w:sz="4" w:space="0" w:color="auto"/>
              <w:right w:val="single" w:sz="4" w:space="0" w:color="auto"/>
            </w:tcBorders>
            <w:noWrap/>
            <w:vAlign w:val="center"/>
          </w:tcPr>
          <w:p w:rsidR="004C6727" w:rsidRDefault="004C6727" w:rsidP="004C6727">
            <w:pPr>
              <w:widowControl/>
              <w:jc w:val="left"/>
              <w:rPr>
                <w:rFonts w:hAnsi="宋体" w:cs="宋体"/>
                <w:kern w:val="0"/>
                <w:sz w:val="24"/>
                <w:szCs w:val="24"/>
              </w:rPr>
            </w:pPr>
            <w:r>
              <w:rPr>
                <w:rFonts w:hAnsi="宋体" w:cs="宋体" w:hint="eastAsia"/>
                <w:kern w:val="0"/>
                <w:sz w:val="24"/>
                <w:szCs w:val="24"/>
              </w:rPr>
              <w:t xml:space="preserve">　</w:t>
            </w:r>
          </w:p>
        </w:tc>
      </w:tr>
      <w:tr w:rsidR="004C6727" w:rsidTr="004C6727">
        <w:trPr>
          <w:trHeight w:val="986"/>
        </w:trPr>
        <w:tc>
          <w:tcPr>
            <w:tcW w:w="538" w:type="dxa"/>
            <w:tcBorders>
              <w:top w:val="nil"/>
              <w:left w:val="single" w:sz="4" w:space="0" w:color="auto"/>
              <w:bottom w:val="single" w:sz="4" w:space="0" w:color="auto"/>
              <w:right w:val="single" w:sz="4" w:space="0" w:color="auto"/>
            </w:tcBorders>
            <w:vAlign w:val="center"/>
          </w:tcPr>
          <w:p w:rsidR="004C6727" w:rsidRDefault="004C6727" w:rsidP="004C6727">
            <w:pPr>
              <w:widowControl/>
              <w:jc w:val="center"/>
              <w:rPr>
                <w:kern w:val="0"/>
                <w:szCs w:val="21"/>
              </w:rPr>
            </w:pPr>
            <w:r>
              <w:rPr>
                <w:kern w:val="0"/>
                <w:szCs w:val="21"/>
              </w:rPr>
              <w:t>10</w:t>
            </w:r>
          </w:p>
        </w:tc>
        <w:tc>
          <w:tcPr>
            <w:tcW w:w="826" w:type="dxa"/>
            <w:vMerge/>
            <w:tcBorders>
              <w:top w:val="nil"/>
              <w:left w:val="single" w:sz="4" w:space="0" w:color="auto"/>
              <w:bottom w:val="single" w:sz="4" w:space="0" w:color="000000"/>
              <w:right w:val="single" w:sz="4" w:space="0" w:color="auto"/>
            </w:tcBorders>
            <w:vAlign w:val="center"/>
          </w:tcPr>
          <w:p w:rsidR="004C6727" w:rsidRDefault="004C6727" w:rsidP="004C6727">
            <w:pPr>
              <w:widowControl/>
              <w:jc w:val="left"/>
              <w:rPr>
                <w:rFonts w:hAnsi="宋体" w:cs="宋体"/>
                <w:kern w:val="0"/>
                <w:szCs w:val="21"/>
              </w:rPr>
            </w:pPr>
          </w:p>
        </w:tc>
        <w:tc>
          <w:tcPr>
            <w:tcW w:w="536" w:type="dxa"/>
            <w:vMerge/>
            <w:tcBorders>
              <w:top w:val="nil"/>
              <w:left w:val="single" w:sz="4" w:space="0" w:color="auto"/>
              <w:bottom w:val="single" w:sz="4" w:space="0" w:color="000000"/>
              <w:right w:val="single" w:sz="4" w:space="0" w:color="auto"/>
            </w:tcBorders>
            <w:vAlign w:val="center"/>
          </w:tcPr>
          <w:p w:rsidR="004C6727" w:rsidRDefault="004C6727" w:rsidP="004C6727">
            <w:pPr>
              <w:widowControl/>
              <w:jc w:val="left"/>
              <w:rPr>
                <w:rFonts w:hAnsi="宋体" w:cs="宋体"/>
                <w:kern w:val="0"/>
                <w:szCs w:val="21"/>
              </w:rPr>
            </w:pPr>
          </w:p>
        </w:tc>
        <w:tc>
          <w:tcPr>
            <w:tcW w:w="883" w:type="dxa"/>
            <w:tcBorders>
              <w:top w:val="single" w:sz="4" w:space="0" w:color="auto"/>
              <w:left w:val="single" w:sz="4" w:space="0" w:color="auto"/>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技术人员服务费</w:t>
            </w:r>
          </w:p>
        </w:tc>
        <w:tc>
          <w:tcPr>
            <w:tcW w:w="742" w:type="dxa"/>
            <w:tcBorders>
              <w:top w:val="single" w:sz="4" w:space="0" w:color="auto"/>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人</w:t>
            </w:r>
            <w:r>
              <w:rPr>
                <w:rFonts w:hAnsi="宋体" w:cs="宋体" w:hint="eastAsia"/>
                <w:kern w:val="0"/>
                <w:szCs w:val="21"/>
              </w:rPr>
              <w:t>/</w:t>
            </w:r>
            <w:r>
              <w:rPr>
                <w:rFonts w:hAnsi="宋体" w:cs="宋体" w:hint="eastAsia"/>
                <w:kern w:val="0"/>
                <w:szCs w:val="21"/>
              </w:rPr>
              <w:t>天</w:t>
            </w:r>
          </w:p>
        </w:tc>
        <w:tc>
          <w:tcPr>
            <w:tcW w:w="1180" w:type="dxa"/>
            <w:tcBorders>
              <w:top w:val="single" w:sz="4" w:space="0" w:color="auto"/>
              <w:left w:val="nil"/>
              <w:bottom w:val="single" w:sz="4" w:space="0" w:color="auto"/>
              <w:right w:val="single" w:sz="4" w:space="0" w:color="auto"/>
            </w:tcBorders>
            <w:vAlign w:val="center"/>
          </w:tcPr>
          <w:p w:rsidR="004C6727" w:rsidRDefault="004C6727" w:rsidP="004C6727">
            <w:pPr>
              <w:widowControl/>
              <w:jc w:val="center"/>
              <w:rPr>
                <w:rFonts w:hAnsi="宋体" w:cs="宋体"/>
                <w:kern w:val="0"/>
                <w:szCs w:val="21"/>
              </w:rPr>
            </w:pPr>
            <w:r>
              <w:rPr>
                <w:rFonts w:hAnsi="宋体" w:cs="宋体" w:hint="eastAsia"/>
                <w:kern w:val="0"/>
                <w:szCs w:val="21"/>
              </w:rPr>
              <w:t>600</w:t>
            </w:r>
          </w:p>
        </w:tc>
        <w:tc>
          <w:tcPr>
            <w:tcW w:w="1180" w:type="dxa"/>
            <w:tcBorders>
              <w:top w:val="single" w:sz="4" w:space="0" w:color="auto"/>
              <w:left w:val="nil"/>
              <w:bottom w:val="single" w:sz="4" w:space="0" w:color="auto"/>
              <w:right w:val="single" w:sz="4" w:space="0" w:color="auto"/>
            </w:tcBorders>
            <w:noWrap/>
            <w:vAlign w:val="center"/>
          </w:tcPr>
          <w:p w:rsidR="004C6727" w:rsidRDefault="004C6727" w:rsidP="004C6727">
            <w:pPr>
              <w:jc w:val="center"/>
              <w:rPr>
                <w:szCs w:val="21"/>
              </w:rPr>
            </w:pPr>
          </w:p>
        </w:tc>
        <w:tc>
          <w:tcPr>
            <w:tcW w:w="1179" w:type="dxa"/>
            <w:tcBorders>
              <w:top w:val="single" w:sz="4" w:space="0" w:color="auto"/>
              <w:left w:val="nil"/>
              <w:bottom w:val="single" w:sz="4" w:space="0" w:color="auto"/>
              <w:right w:val="single" w:sz="4" w:space="0" w:color="auto"/>
            </w:tcBorders>
            <w:noWrap/>
            <w:vAlign w:val="center"/>
          </w:tcPr>
          <w:p w:rsidR="004C6727" w:rsidRDefault="004C6727" w:rsidP="004C6727">
            <w:pPr>
              <w:widowControl/>
              <w:jc w:val="center"/>
              <w:rPr>
                <w:rFonts w:hAnsi="宋体" w:cs="宋体"/>
                <w:kern w:val="0"/>
                <w:szCs w:val="21"/>
              </w:rPr>
            </w:pPr>
          </w:p>
        </w:tc>
        <w:tc>
          <w:tcPr>
            <w:tcW w:w="1259" w:type="dxa"/>
            <w:tcBorders>
              <w:top w:val="nil"/>
              <w:left w:val="nil"/>
              <w:bottom w:val="single" w:sz="4" w:space="0" w:color="auto"/>
              <w:right w:val="single" w:sz="4" w:space="0" w:color="auto"/>
            </w:tcBorders>
            <w:noWrap/>
            <w:vAlign w:val="center"/>
          </w:tcPr>
          <w:p w:rsidR="004C6727" w:rsidRDefault="004C6727" w:rsidP="004C6727">
            <w:pPr>
              <w:jc w:val="center"/>
            </w:pPr>
          </w:p>
        </w:tc>
        <w:tc>
          <w:tcPr>
            <w:tcW w:w="1134" w:type="dxa"/>
            <w:tcBorders>
              <w:top w:val="nil"/>
              <w:left w:val="nil"/>
              <w:bottom w:val="single" w:sz="4" w:space="0" w:color="auto"/>
              <w:right w:val="single" w:sz="4" w:space="0" w:color="auto"/>
            </w:tcBorders>
            <w:noWrap/>
            <w:vAlign w:val="center"/>
          </w:tcPr>
          <w:p w:rsidR="004C6727" w:rsidRDefault="004C6727" w:rsidP="004C6727">
            <w:pPr>
              <w:widowControl/>
              <w:jc w:val="left"/>
              <w:rPr>
                <w:rFonts w:hAnsi="宋体" w:cs="宋体"/>
                <w:kern w:val="0"/>
                <w:sz w:val="24"/>
                <w:szCs w:val="24"/>
              </w:rPr>
            </w:pPr>
            <w:r>
              <w:rPr>
                <w:rFonts w:hAnsi="宋体" w:cs="宋体" w:hint="eastAsia"/>
                <w:kern w:val="0"/>
                <w:sz w:val="24"/>
                <w:szCs w:val="24"/>
              </w:rPr>
              <w:t xml:space="preserve">　</w:t>
            </w:r>
          </w:p>
        </w:tc>
      </w:tr>
    </w:tbl>
    <w:p w:rsidR="000C372A" w:rsidRDefault="000C372A" w:rsidP="00EB215E">
      <w:pPr>
        <w:snapToGrid w:val="0"/>
        <w:spacing w:line="520" w:lineRule="exact"/>
        <w:rPr>
          <w:rFonts w:eastAsia="仿宋" w:hAnsi="Calibri"/>
          <w:b/>
          <w:color w:val="000000"/>
          <w:sz w:val="28"/>
          <w:szCs w:val="28"/>
        </w:rPr>
      </w:pPr>
    </w:p>
    <w:p w:rsidR="000C372A" w:rsidRDefault="000C372A">
      <w:pPr>
        <w:widowControl/>
        <w:spacing w:line="240" w:lineRule="auto"/>
        <w:jc w:val="left"/>
        <w:rPr>
          <w:rFonts w:eastAsia="仿宋" w:hAnsi="Calibri"/>
          <w:b/>
          <w:color w:val="000000"/>
          <w:sz w:val="28"/>
          <w:szCs w:val="28"/>
        </w:rPr>
      </w:pPr>
    </w:p>
    <w:sectPr w:rsidR="000C37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91C" w:rsidRDefault="0026291C" w:rsidP="006B4EC0">
      <w:pPr>
        <w:spacing w:line="240" w:lineRule="auto"/>
      </w:pPr>
      <w:r>
        <w:separator/>
      </w:r>
    </w:p>
  </w:endnote>
  <w:endnote w:type="continuationSeparator" w:id="0">
    <w:p w:rsidR="0026291C" w:rsidRDefault="0026291C" w:rsidP="006B4E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15E" w:rsidRDefault="00EB215E">
    <w:pPr>
      <w:pStyle w:val="a5"/>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405BB5" w:rsidRPr="00405BB5">
      <w:rPr>
        <w:rFonts w:ascii="Times New Roman"/>
        <w:noProof/>
        <w:lang w:val="zh-CN"/>
      </w:rPr>
      <w:t>8</w:t>
    </w:r>
    <w:r>
      <w:rPr>
        <w:rFonts w:ascii="Times New Roman"/>
      </w:rPr>
      <w:fldChar w:fldCharType="end"/>
    </w:r>
  </w:p>
  <w:p w:rsidR="00EB215E" w:rsidRDefault="00EB215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91C" w:rsidRDefault="0026291C" w:rsidP="006B4EC0">
      <w:pPr>
        <w:spacing w:line="240" w:lineRule="auto"/>
      </w:pPr>
      <w:r>
        <w:separator/>
      </w:r>
    </w:p>
  </w:footnote>
  <w:footnote w:type="continuationSeparator" w:id="0">
    <w:p w:rsidR="0026291C" w:rsidRDefault="0026291C" w:rsidP="006B4E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15E" w:rsidRDefault="00EB215E">
    <w:pPr>
      <w:pStyle w:val="a3"/>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813158"/>
    <w:multiLevelType w:val="singleLevel"/>
    <w:tmpl w:val="97813158"/>
    <w:lvl w:ilvl="0">
      <w:start w:val="1"/>
      <w:numFmt w:val="decimal"/>
      <w:suff w:val="nothing"/>
      <w:lvlText w:val="（%1）"/>
      <w:lvlJc w:val="left"/>
    </w:lvl>
  </w:abstractNum>
  <w:abstractNum w:abstractNumId="1" w15:restartNumberingAfterBreak="0">
    <w:nsid w:val="DAFC453D"/>
    <w:multiLevelType w:val="singleLevel"/>
    <w:tmpl w:val="DAFC453D"/>
    <w:lvl w:ilvl="0">
      <w:start w:val="1"/>
      <w:numFmt w:val="decimal"/>
      <w:lvlText w:val="%1."/>
      <w:lvlJc w:val="left"/>
      <w:pPr>
        <w:tabs>
          <w:tab w:val="left" w:pos="312"/>
        </w:tabs>
      </w:pPr>
    </w:lvl>
  </w:abstractNum>
  <w:abstractNum w:abstractNumId="2" w15:restartNumberingAfterBreak="0">
    <w:nsid w:val="26C807E1"/>
    <w:multiLevelType w:val="hybridMultilevel"/>
    <w:tmpl w:val="4164034E"/>
    <w:lvl w:ilvl="0" w:tplc="98C41134">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2750D4"/>
    <w:multiLevelType w:val="singleLevel"/>
    <w:tmpl w:val="DAFC453D"/>
    <w:lvl w:ilvl="0">
      <w:start w:val="1"/>
      <w:numFmt w:val="decimal"/>
      <w:lvlText w:val="%1."/>
      <w:lvlJc w:val="left"/>
      <w:pPr>
        <w:tabs>
          <w:tab w:val="left" w:pos="1590"/>
        </w:tabs>
      </w:pPr>
    </w:lvl>
  </w:abstractNum>
  <w:abstractNum w:abstractNumId="4" w15:restartNumberingAfterBreak="0">
    <w:nsid w:val="5C2F3FA6"/>
    <w:multiLevelType w:val="multilevel"/>
    <w:tmpl w:val="5C2F3FA6"/>
    <w:lvl w:ilvl="0">
      <w:start w:val="1"/>
      <w:numFmt w:val="japaneseCounting"/>
      <w:lvlText w:val="第%1条"/>
      <w:lvlJc w:val="left"/>
      <w:pPr>
        <w:tabs>
          <w:tab w:val="num" w:pos="840"/>
        </w:tabs>
        <w:ind w:left="840" w:hanging="840"/>
      </w:pPr>
      <w:rPr>
        <w:rFonts w:hint="default"/>
      </w:rPr>
    </w:lvl>
    <w:lvl w:ilvl="1">
      <w:start w:val="1"/>
      <w:numFmt w:val="decimal"/>
      <w:lvlText w:val="%2、"/>
      <w:lvlJc w:val="left"/>
      <w:pPr>
        <w:tabs>
          <w:tab w:val="num" w:pos="795"/>
        </w:tabs>
        <w:ind w:left="795" w:hanging="375"/>
      </w:pPr>
      <w:rPr>
        <w:rFonts w:ascii="Arial" w:eastAsia="黑体" w:hAnsi="Arial" w:cs="Arial" w:hint="default"/>
      </w:rPr>
    </w:lvl>
    <w:lvl w:ilvl="2">
      <w:start w:val="1"/>
      <w:numFmt w:val="decimal"/>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928"/>
    <w:rsid w:val="00047039"/>
    <w:rsid w:val="000C372A"/>
    <w:rsid w:val="002322B0"/>
    <w:rsid w:val="0026291C"/>
    <w:rsid w:val="00370183"/>
    <w:rsid w:val="00405BB5"/>
    <w:rsid w:val="004229A7"/>
    <w:rsid w:val="004C6727"/>
    <w:rsid w:val="00513F0D"/>
    <w:rsid w:val="00623BF4"/>
    <w:rsid w:val="006B4EC0"/>
    <w:rsid w:val="00750F7D"/>
    <w:rsid w:val="007E71DE"/>
    <w:rsid w:val="008A4B03"/>
    <w:rsid w:val="008D6847"/>
    <w:rsid w:val="009E7928"/>
    <w:rsid w:val="009F73E9"/>
    <w:rsid w:val="00A461A6"/>
    <w:rsid w:val="00A76901"/>
    <w:rsid w:val="00AA6A31"/>
    <w:rsid w:val="00D14769"/>
    <w:rsid w:val="00D4239B"/>
    <w:rsid w:val="00D55169"/>
    <w:rsid w:val="00D92B08"/>
    <w:rsid w:val="00DD1E4C"/>
    <w:rsid w:val="00EB215E"/>
    <w:rsid w:val="00FD7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274AE"/>
  <w15:chartTrackingRefBased/>
  <w15:docId w15:val="{80F9936D-3EA5-42C8-AD19-3A7F9D4A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EC0"/>
    <w:pPr>
      <w:widowControl w:val="0"/>
      <w:spacing w:line="240" w:lineRule="atLeast"/>
      <w:jc w:val="both"/>
    </w:pPr>
    <w:rPr>
      <w:rFonts w:ascii="Times New Roman" w:eastAsia="仿宋_GB2312" w:hAnsi="Times New Roman" w:cs="Times New Roman"/>
      <w:sz w:val="32"/>
      <w:szCs w:val="20"/>
    </w:rPr>
  </w:style>
  <w:style w:type="paragraph" w:styleId="2">
    <w:name w:val="heading 2"/>
    <w:basedOn w:val="a"/>
    <w:next w:val="a"/>
    <w:link w:val="20"/>
    <w:uiPriority w:val="9"/>
    <w:semiHidden/>
    <w:unhideWhenUsed/>
    <w:qFormat/>
    <w:rsid w:val="006B4EC0"/>
    <w:pPr>
      <w:keepNext/>
      <w:keepLines/>
      <w:spacing w:before="260" w:after="260" w:line="416" w:lineRule="atLeast"/>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EC0"/>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B4EC0"/>
    <w:rPr>
      <w:sz w:val="18"/>
      <w:szCs w:val="18"/>
    </w:rPr>
  </w:style>
  <w:style w:type="paragraph" w:styleId="a5">
    <w:name w:val="footer"/>
    <w:basedOn w:val="a"/>
    <w:link w:val="a6"/>
    <w:uiPriority w:val="99"/>
    <w:unhideWhenUsed/>
    <w:rsid w:val="006B4EC0"/>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B4EC0"/>
    <w:rPr>
      <w:sz w:val="18"/>
      <w:szCs w:val="18"/>
    </w:rPr>
  </w:style>
  <w:style w:type="character" w:customStyle="1" w:styleId="20">
    <w:name w:val="标题 2 字符"/>
    <w:basedOn w:val="a0"/>
    <w:link w:val="2"/>
    <w:uiPriority w:val="9"/>
    <w:semiHidden/>
    <w:rsid w:val="006B4EC0"/>
    <w:rPr>
      <w:rFonts w:asciiTheme="majorHAnsi" w:eastAsiaTheme="majorEastAsia" w:hAnsiTheme="majorHAnsi" w:cstheme="majorBidi"/>
      <w:b/>
      <w:bCs/>
      <w:sz w:val="32"/>
      <w:szCs w:val="32"/>
    </w:rPr>
  </w:style>
  <w:style w:type="paragraph" w:styleId="a7">
    <w:name w:val="Normal Indent"/>
    <w:basedOn w:val="a"/>
    <w:next w:val="a8"/>
    <w:qFormat/>
    <w:rsid w:val="008A4B03"/>
    <w:pPr>
      <w:spacing w:line="240" w:lineRule="auto"/>
      <w:ind w:firstLine="420"/>
    </w:pPr>
    <w:rPr>
      <w:rFonts w:eastAsia="宋体"/>
      <w:sz w:val="21"/>
      <w:szCs w:val="24"/>
    </w:rPr>
  </w:style>
  <w:style w:type="paragraph" w:styleId="a8">
    <w:name w:val="Body Text"/>
    <w:basedOn w:val="a"/>
    <w:link w:val="a9"/>
    <w:uiPriority w:val="99"/>
    <w:semiHidden/>
    <w:unhideWhenUsed/>
    <w:rsid w:val="008A4B03"/>
    <w:pPr>
      <w:spacing w:after="120"/>
    </w:pPr>
  </w:style>
  <w:style w:type="character" w:customStyle="1" w:styleId="a9">
    <w:name w:val="正文文本 字符"/>
    <w:basedOn w:val="a0"/>
    <w:link w:val="a8"/>
    <w:uiPriority w:val="99"/>
    <w:semiHidden/>
    <w:rsid w:val="008A4B03"/>
    <w:rPr>
      <w:rFonts w:ascii="Times New Roman" w:eastAsia="仿宋_GB2312" w:hAnsi="Times New Roman" w:cs="Times New Roman"/>
      <w:sz w:val="32"/>
      <w:szCs w:val="20"/>
    </w:rPr>
  </w:style>
  <w:style w:type="character" w:styleId="aa">
    <w:name w:val="Hyperlink"/>
    <w:basedOn w:val="a0"/>
    <w:uiPriority w:val="99"/>
    <w:unhideWhenUsed/>
    <w:rsid w:val="00047039"/>
    <w:rPr>
      <w:color w:val="0563C1" w:themeColor="hyperlink"/>
      <w:u w:val="single"/>
    </w:rPr>
  </w:style>
  <w:style w:type="paragraph" w:styleId="ab">
    <w:name w:val="List Paragraph"/>
    <w:basedOn w:val="a"/>
    <w:uiPriority w:val="34"/>
    <w:qFormat/>
    <w:rsid w:val="00D14769"/>
    <w:pPr>
      <w:ind w:firstLineChars="200" w:firstLine="420"/>
    </w:pPr>
  </w:style>
  <w:style w:type="paragraph" w:customStyle="1" w:styleId="1">
    <w:name w:val="无间隔1"/>
    <w:qFormat/>
    <w:rsid w:val="00513F0D"/>
    <w:pPr>
      <w:widowControl w:val="0"/>
      <w:jc w:val="both"/>
    </w:pPr>
    <w:rPr>
      <w:rFonts w:ascii="Times New Roman" w:eastAsia="宋体" w:hAnsi="Times New Roman" w:cs="Times New Roman"/>
      <w:szCs w:val="24"/>
    </w:rPr>
  </w:style>
  <w:style w:type="paragraph" w:styleId="ac">
    <w:name w:val="Body Text Indent"/>
    <w:basedOn w:val="a"/>
    <w:link w:val="ad"/>
    <w:uiPriority w:val="99"/>
    <w:semiHidden/>
    <w:unhideWhenUsed/>
    <w:rsid w:val="00EB215E"/>
    <w:pPr>
      <w:spacing w:after="120"/>
      <w:ind w:leftChars="200" w:left="420"/>
    </w:pPr>
  </w:style>
  <w:style w:type="character" w:customStyle="1" w:styleId="ad">
    <w:name w:val="正文文本缩进 字符"/>
    <w:basedOn w:val="a0"/>
    <w:link w:val="ac"/>
    <w:uiPriority w:val="99"/>
    <w:semiHidden/>
    <w:rsid w:val="00EB215E"/>
    <w:rPr>
      <w:rFonts w:ascii="Times New Roman" w:eastAsia="仿宋_GB2312" w:hAnsi="Times New Roman" w:cs="Times New Roman"/>
      <w:sz w:val="32"/>
      <w:szCs w:val="20"/>
    </w:rPr>
  </w:style>
  <w:style w:type="paragraph" w:styleId="21">
    <w:name w:val="Body Text First Indent 2"/>
    <w:basedOn w:val="ac"/>
    <w:link w:val="22"/>
    <w:uiPriority w:val="99"/>
    <w:semiHidden/>
    <w:unhideWhenUsed/>
    <w:rsid w:val="00EB215E"/>
    <w:pPr>
      <w:ind w:firstLineChars="200" w:firstLine="420"/>
    </w:pPr>
  </w:style>
  <w:style w:type="character" w:customStyle="1" w:styleId="22">
    <w:name w:val="正文首行缩进 2 字符"/>
    <w:basedOn w:val="ad"/>
    <w:link w:val="21"/>
    <w:uiPriority w:val="99"/>
    <w:semiHidden/>
    <w:rsid w:val="00EB215E"/>
    <w:rPr>
      <w:rFonts w:ascii="Times New Roman" w:eastAsia="仿宋_GB2312" w:hAnsi="Times New Roman" w:cs="Times New Roman"/>
      <w:sz w:val="32"/>
      <w:szCs w:val="20"/>
    </w:rPr>
  </w:style>
  <w:style w:type="paragraph" w:customStyle="1" w:styleId="10">
    <w:name w:val="列出段落1"/>
    <w:basedOn w:val="a"/>
    <w:rsid w:val="00EB215E"/>
    <w:pPr>
      <w:overflowPunct w:val="0"/>
      <w:autoSpaceDE w:val="0"/>
      <w:autoSpaceDN w:val="0"/>
      <w:adjustRightInd w:val="0"/>
      <w:spacing w:line="240" w:lineRule="auto"/>
      <w:ind w:firstLineChars="200" w:firstLine="420"/>
      <w:textAlignment w:val="baseline"/>
    </w:pPr>
    <w:rPr>
      <w:rFonts w:ascii="宋体" w:eastAsia="宋体"/>
      <w:sz w:val="21"/>
    </w:rPr>
  </w:style>
  <w:style w:type="paragraph" w:customStyle="1" w:styleId="FSM-">
    <w:name w:val="FSM-正文"/>
    <w:basedOn w:val="a"/>
    <w:rsid w:val="00EB215E"/>
    <w:pPr>
      <w:overflowPunct w:val="0"/>
      <w:autoSpaceDE w:val="0"/>
      <w:autoSpaceDN w:val="0"/>
      <w:adjustRightInd w:val="0"/>
      <w:spacing w:line="360" w:lineRule="auto"/>
      <w:ind w:firstLineChars="200" w:firstLine="200"/>
      <w:textAlignment w:val="baseline"/>
    </w:pPr>
    <w:rPr>
      <w:rFonts w:ascii="宋体" w:eastAsia="宋体"/>
      <w:sz w:val="21"/>
    </w:rPr>
  </w:style>
  <w:style w:type="paragraph" w:styleId="ae">
    <w:name w:val="Balloon Text"/>
    <w:basedOn w:val="a"/>
    <w:link w:val="af"/>
    <w:uiPriority w:val="99"/>
    <w:semiHidden/>
    <w:unhideWhenUsed/>
    <w:rsid w:val="000C372A"/>
    <w:pPr>
      <w:spacing w:line="240" w:lineRule="auto"/>
    </w:pPr>
    <w:rPr>
      <w:sz w:val="18"/>
      <w:szCs w:val="18"/>
    </w:rPr>
  </w:style>
  <w:style w:type="character" w:customStyle="1" w:styleId="af">
    <w:name w:val="批注框文本 字符"/>
    <w:basedOn w:val="a0"/>
    <w:link w:val="ae"/>
    <w:uiPriority w:val="99"/>
    <w:semiHidden/>
    <w:rsid w:val="000C372A"/>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黄遵</dc:creator>
  <cp:keywords/>
  <dc:description/>
  <cp:lastModifiedBy>黄遵</cp:lastModifiedBy>
  <cp:revision>6</cp:revision>
  <cp:lastPrinted>2023-12-07T02:10:00Z</cp:lastPrinted>
  <dcterms:created xsi:type="dcterms:W3CDTF">2023-12-07T02:08:00Z</dcterms:created>
  <dcterms:modified xsi:type="dcterms:W3CDTF">2023-12-08T02:33:00Z</dcterms:modified>
</cp:coreProperties>
</file>